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E9A4" w14:textId="2B8701BE" w:rsidR="00355FD4" w:rsidRPr="00B413D3" w:rsidRDefault="00960E2E" w:rsidP="00960E2E">
      <w:pPr>
        <w:jc w:val="center"/>
        <w:rPr>
          <w:rFonts w:ascii="Times New Roman" w:hAnsi="Times New Roman" w:cs="Times New Roman"/>
        </w:rPr>
      </w:pPr>
      <w:r w:rsidRPr="00B413D3">
        <w:rPr>
          <w:rFonts w:ascii="Times New Roman" w:hAnsi="Times New Roman" w:cs="Times New Roman"/>
          <w:noProof/>
          <w:bdr w:val="none" w:sz="0" w:space="0" w:color="auto" w:frame="1"/>
        </w:rPr>
        <w:drawing>
          <wp:inline distT="0" distB="0" distL="0" distR="0" wp14:anchorId="717AEDEF" wp14:editId="70A2DC55">
            <wp:extent cx="1814400" cy="18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057" cy="1815057"/>
                    </a:xfrm>
                    <a:prstGeom prst="rect">
                      <a:avLst/>
                    </a:prstGeom>
                    <a:noFill/>
                    <a:ln>
                      <a:noFill/>
                    </a:ln>
                  </pic:spPr>
                </pic:pic>
              </a:graphicData>
            </a:graphic>
          </wp:inline>
        </w:drawing>
      </w:r>
    </w:p>
    <w:p w14:paraId="755A9AF4" w14:textId="2FF7870A" w:rsidR="00960E2E" w:rsidRPr="00B413D3" w:rsidRDefault="00960E2E">
      <w:pPr>
        <w:rPr>
          <w:rFonts w:ascii="Times New Roman" w:hAnsi="Times New Roman" w:cs="Times New Roman"/>
          <w:b/>
          <w:bCs/>
        </w:rPr>
      </w:pPr>
    </w:p>
    <w:p w14:paraId="30DBFBC3" w14:textId="77777777" w:rsidR="00B413D3" w:rsidRPr="00A57609" w:rsidRDefault="00960E2E" w:rsidP="00B413D3">
      <w:pPr>
        <w:pStyle w:val="NormaleWeb"/>
        <w:spacing w:before="0" w:beforeAutospacing="0" w:after="0" w:afterAutospacing="0"/>
        <w:jc w:val="center"/>
        <w:rPr>
          <w:b/>
          <w:bCs/>
          <w:color w:val="000000"/>
          <w:sz w:val="44"/>
          <w:szCs w:val="44"/>
        </w:rPr>
      </w:pPr>
      <w:r w:rsidRPr="00A57609">
        <w:rPr>
          <w:b/>
          <w:bCs/>
          <w:color w:val="000000"/>
          <w:sz w:val="44"/>
          <w:szCs w:val="44"/>
        </w:rPr>
        <w:t>COMUNE DI ALBIOLO</w:t>
      </w:r>
    </w:p>
    <w:p w14:paraId="179781C2" w14:textId="1D3FBA54" w:rsidR="00B413D3" w:rsidRPr="00B413D3" w:rsidRDefault="00960E2E" w:rsidP="00B413D3">
      <w:pPr>
        <w:pStyle w:val="NormaleWeb"/>
        <w:spacing w:before="0" w:beforeAutospacing="0" w:after="0" w:afterAutospacing="0"/>
        <w:jc w:val="center"/>
        <w:rPr>
          <w:b/>
          <w:bCs/>
          <w:sz w:val="32"/>
          <w:szCs w:val="32"/>
        </w:rPr>
      </w:pPr>
      <w:r w:rsidRPr="00B413D3">
        <w:rPr>
          <w:b/>
          <w:bCs/>
          <w:color w:val="000000"/>
          <w:sz w:val="32"/>
          <w:szCs w:val="32"/>
        </w:rPr>
        <w:t>PROVINCIA DI COMO</w:t>
      </w:r>
      <w:r w:rsidR="00B413D3" w:rsidRPr="00B413D3">
        <w:rPr>
          <w:rFonts w:ascii="Arial" w:hAnsi="Arial" w:cs="Arial"/>
          <w:color w:val="000000"/>
          <w:sz w:val="32"/>
          <w:szCs w:val="32"/>
        </w:rPr>
        <w:t xml:space="preserve"> </w:t>
      </w:r>
    </w:p>
    <w:p w14:paraId="32A53ADE" w14:textId="0AA17135" w:rsidR="00B413D3" w:rsidRPr="00A57609" w:rsidRDefault="00B413D3" w:rsidP="00B413D3">
      <w:pPr>
        <w:spacing w:before="1649" w:after="0" w:line="240" w:lineRule="auto"/>
        <w:jc w:val="center"/>
        <w:rPr>
          <w:rFonts w:ascii="Times New Roman" w:eastAsia="Times New Roman" w:hAnsi="Times New Roman" w:cs="Times New Roman"/>
          <w:sz w:val="40"/>
          <w:szCs w:val="40"/>
          <w:lang w:eastAsia="it-IT"/>
        </w:rPr>
      </w:pPr>
      <w:r w:rsidRPr="00A57609">
        <w:rPr>
          <w:rFonts w:ascii="Times New Roman" w:eastAsia="Times New Roman" w:hAnsi="Times New Roman" w:cs="Times New Roman"/>
          <w:color w:val="000000"/>
          <w:sz w:val="40"/>
          <w:szCs w:val="40"/>
          <w:lang w:eastAsia="it-IT"/>
        </w:rPr>
        <w:t>REGOLAMENTO</w:t>
      </w:r>
    </w:p>
    <w:p w14:paraId="07D017C4" w14:textId="6E80C103" w:rsidR="00B413D3" w:rsidRPr="00A57609" w:rsidRDefault="00B413D3" w:rsidP="00B413D3">
      <w:pPr>
        <w:spacing w:before="257" w:after="0" w:line="240" w:lineRule="auto"/>
        <w:jc w:val="center"/>
        <w:rPr>
          <w:rFonts w:ascii="Times New Roman" w:eastAsia="Times New Roman" w:hAnsi="Times New Roman" w:cs="Times New Roman"/>
          <w:sz w:val="40"/>
          <w:szCs w:val="40"/>
          <w:lang w:eastAsia="it-IT"/>
        </w:rPr>
      </w:pPr>
      <w:r w:rsidRPr="00A57609">
        <w:rPr>
          <w:rFonts w:ascii="Times New Roman" w:eastAsia="Times New Roman" w:hAnsi="Times New Roman" w:cs="Times New Roman"/>
          <w:color w:val="000000"/>
          <w:sz w:val="40"/>
          <w:szCs w:val="40"/>
          <w:lang w:eastAsia="it-IT"/>
        </w:rPr>
        <w:t>DI</w:t>
      </w:r>
    </w:p>
    <w:p w14:paraId="552C67C2" w14:textId="5C798A39" w:rsidR="00B413D3" w:rsidRPr="00A57609" w:rsidRDefault="00B413D3" w:rsidP="00B413D3">
      <w:pPr>
        <w:spacing w:before="254" w:after="0" w:line="240" w:lineRule="auto"/>
        <w:jc w:val="center"/>
        <w:rPr>
          <w:rFonts w:ascii="Times New Roman" w:eastAsia="Times New Roman" w:hAnsi="Times New Roman" w:cs="Times New Roman"/>
          <w:sz w:val="40"/>
          <w:szCs w:val="40"/>
          <w:lang w:eastAsia="it-IT"/>
        </w:rPr>
      </w:pPr>
      <w:r w:rsidRPr="00A57609">
        <w:rPr>
          <w:rFonts w:ascii="Times New Roman" w:eastAsia="Times New Roman" w:hAnsi="Times New Roman" w:cs="Times New Roman"/>
          <w:color w:val="000000"/>
          <w:sz w:val="40"/>
          <w:szCs w:val="40"/>
          <w:lang w:eastAsia="it-IT"/>
        </w:rPr>
        <w:t>DISCIPLINA</w:t>
      </w:r>
    </w:p>
    <w:p w14:paraId="2395681A" w14:textId="3DB8898B" w:rsidR="00B413D3" w:rsidRPr="00A57609" w:rsidRDefault="00B413D3" w:rsidP="00B413D3">
      <w:pPr>
        <w:spacing w:before="257" w:after="0" w:line="240" w:lineRule="auto"/>
        <w:jc w:val="center"/>
        <w:rPr>
          <w:rFonts w:ascii="Times New Roman" w:eastAsia="Times New Roman" w:hAnsi="Times New Roman" w:cs="Times New Roman"/>
          <w:sz w:val="40"/>
          <w:szCs w:val="40"/>
          <w:lang w:eastAsia="it-IT"/>
        </w:rPr>
      </w:pPr>
      <w:r w:rsidRPr="00A57609">
        <w:rPr>
          <w:rFonts w:ascii="Times New Roman" w:eastAsia="Times New Roman" w:hAnsi="Times New Roman" w:cs="Times New Roman"/>
          <w:color w:val="000000"/>
          <w:sz w:val="40"/>
          <w:szCs w:val="40"/>
          <w:lang w:eastAsia="it-IT"/>
        </w:rPr>
        <w:t>DELLA</w:t>
      </w:r>
    </w:p>
    <w:p w14:paraId="35C77321" w14:textId="21075EC5" w:rsidR="00B413D3" w:rsidRPr="00A57609" w:rsidRDefault="00B413D3" w:rsidP="00B413D3">
      <w:pPr>
        <w:spacing w:before="249" w:after="0" w:line="240" w:lineRule="auto"/>
        <w:ind w:left="2817" w:right="2783"/>
        <w:jc w:val="center"/>
        <w:rPr>
          <w:rFonts w:ascii="Times New Roman" w:eastAsia="Times New Roman" w:hAnsi="Times New Roman" w:cs="Times New Roman"/>
          <w:color w:val="000000"/>
          <w:sz w:val="40"/>
          <w:szCs w:val="40"/>
          <w:lang w:eastAsia="it-IT"/>
        </w:rPr>
      </w:pPr>
      <w:r w:rsidRPr="00A57609">
        <w:rPr>
          <w:rFonts w:ascii="Times New Roman" w:eastAsia="Times New Roman" w:hAnsi="Times New Roman" w:cs="Times New Roman"/>
          <w:color w:val="000000"/>
          <w:sz w:val="40"/>
          <w:szCs w:val="40"/>
          <w:lang w:eastAsia="it-IT"/>
        </w:rPr>
        <w:t>TASSA RIFIUTI (TARI)</w:t>
      </w:r>
    </w:p>
    <w:p w14:paraId="6D173584" w14:textId="77777777" w:rsidR="00B413D3" w:rsidRDefault="00B413D3" w:rsidP="00C04167">
      <w:pPr>
        <w:spacing w:before="851" w:after="0" w:line="240" w:lineRule="auto"/>
        <w:jc w:val="center"/>
        <w:rPr>
          <w:rFonts w:ascii="Arial" w:eastAsia="Times New Roman" w:hAnsi="Arial" w:cs="Arial"/>
          <w:color w:val="00000A"/>
          <w:sz w:val="20"/>
          <w:szCs w:val="20"/>
          <w:lang w:eastAsia="it-IT"/>
        </w:rPr>
      </w:pPr>
    </w:p>
    <w:p w14:paraId="4CF6BF0E" w14:textId="77777777" w:rsidR="00A57609" w:rsidRDefault="00A57609" w:rsidP="00C04167">
      <w:pPr>
        <w:spacing w:before="851" w:after="0" w:line="240" w:lineRule="auto"/>
        <w:jc w:val="center"/>
        <w:rPr>
          <w:rFonts w:ascii="Arial" w:eastAsia="Times New Roman" w:hAnsi="Arial" w:cs="Arial"/>
          <w:color w:val="00000A"/>
          <w:sz w:val="20"/>
          <w:szCs w:val="20"/>
          <w:lang w:eastAsia="it-IT"/>
        </w:rPr>
      </w:pPr>
    </w:p>
    <w:p w14:paraId="41AAF25F" w14:textId="77777777" w:rsidR="00A57609" w:rsidRDefault="00A57609" w:rsidP="00C04167">
      <w:pPr>
        <w:spacing w:before="851" w:after="0" w:line="240" w:lineRule="auto"/>
        <w:jc w:val="center"/>
        <w:rPr>
          <w:rFonts w:ascii="Arial" w:eastAsia="Times New Roman" w:hAnsi="Arial" w:cs="Arial"/>
          <w:color w:val="00000A"/>
          <w:sz w:val="20"/>
          <w:szCs w:val="20"/>
          <w:lang w:eastAsia="it-IT"/>
        </w:rPr>
      </w:pPr>
    </w:p>
    <w:p w14:paraId="19D9DD5E" w14:textId="23617C67" w:rsidR="00C04167" w:rsidRDefault="00B413D3" w:rsidP="00C04167">
      <w:pPr>
        <w:spacing w:after="0" w:line="240" w:lineRule="auto"/>
        <w:jc w:val="center"/>
        <w:rPr>
          <w:rFonts w:ascii="Arial" w:eastAsia="Times New Roman" w:hAnsi="Arial" w:cs="Arial"/>
          <w:color w:val="00000A"/>
          <w:sz w:val="20"/>
          <w:szCs w:val="20"/>
          <w:lang w:eastAsia="it-IT"/>
        </w:rPr>
      </w:pPr>
      <w:bookmarkStart w:id="0" w:name="_Hlk129006563"/>
      <w:r w:rsidRPr="00B413D3">
        <w:rPr>
          <w:rFonts w:ascii="Arial" w:eastAsia="Times New Roman" w:hAnsi="Arial" w:cs="Arial"/>
          <w:color w:val="00000A"/>
          <w:sz w:val="20"/>
          <w:szCs w:val="20"/>
          <w:lang w:eastAsia="it-IT"/>
        </w:rPr>
        <w:t>Approvato con deliberazione C.C. n.</w:t>
      </w:r>
      <w:r w:rsidR="00C04167">
        <w:rPr>
          <w:rFonts w:ascii="Arial" w:eastAsia="Times New Roman" w:hAnsi="Arial" w:cs="Arial"/>
          <w:color w:val="00000A"/>
          <w:sz w:val="20"/>
          <w:szCs w:val="20"/>
          <w:lang w:eastAsia="it-IT"/>
        </w:rPr>
        <w:t xml:space="preserve"> </w:t>
      </w:r>
      <w:bookmarkEnd w:id="0"/>
      <w:r w:rsidR="00CC278E">
        <w:rPr>
          <w:rFonts w:ascii="Arial" w:eastAsia="Times New Roman" w:hAnsi="Arial" w:cs="Arial"/>
          <w:color w:val="00000A"/>
          <w:sz w:val="20"/>
          <w:szCs w:val="20"/>
          <w:lang w:eastAsia="it-IT"/>
        </w:rPr>
        <w:t>20</w:t>
      </w:r>
      <w:r w:rsidR="00FF2C4D">
        <w:rPr>
          <w:rFonts w:ascii="Arial" w:eastAsia="Times New Roman" w:hAnsi="Arial" w:cs="Arial"/>
          <w:color w:val="00000A"/>
          <w:sz w:val="20"/>
          <w:szCs w:val="20"/>
          <w:lang w:eastAsia="it-IT"/>
        </w:rPr>
        <w:t xml:space="preserve"> del </w:t>
      </w:r>
      <w:r w:rsidR="00CC278E">
        <w:rPr>
          <w:rFonts w:ascii="Arial" w:eastAsia="Times New Roman" w:hAnsi="Arial" w:cs="Arial"/>
          <w:color w:val="00000A"/>
          <w:sz w:val="20"/>
          <w:szCs w:val="20"/>
          <w:lang w:eastAsia="it-IT"/>
        </w:rPr>
        <w:t>28/04/2021</w:t>
      </w:r>
    </w:p>
    <w:p w14:paraId="328FD02F" w14:textId="77777777" w:rsidR="00936E19" w:rsidRPr="00CC278E" w:rsidRDefault="00936E19">
      <w:pPr>
        <w:rPr>
          <w:color w:val="000000"/>
          <w:sz w:val="10"/>
          <w:szCs w:val="10"/>
        </w:rPr>
      </w:pPr>
    </w:p>
    <w:p w14:paraId="73E19081" w14:textId="515F4DE6" w:rsidR="00936E19" w:rsidRPr="00CC278E" w:rsidRDefault="00936E19" w:rsidP="00936E19">
      <w:pPr>
        <w:jc w:val="center"/>
        <w:rPr>
          <w:rFonts w:ascii="Arial" w:hAnsi="Arial" w:cs="Arial"/>
          <w:color w:val="000000"/>
          <w:sz w:val="20"/>
          <w:szCs w:val="20"/>
        </w:rPr>
      </w:pPr>
      <w:r w:rsidRPr="00CC278E">
        <w:rPr>
          <w:rFonts w:ascii="Arial" w:hAnsi="Arial" w:cs="Arial"/>
          <w:color w:val="000000"/>
          <w:sz w:val="20"/>
          <w:szCs w:val="20"/>
        </w:rPr>
        <w:t xml:space="preserve">Modificato con deliberazione C.C. n. </w:t>
      </w:r>
      <w:r w:rsidR="00DD5D84">
        <w:rPr>
          <w:rFonts w:ascii="Arial" w:eastAsia="Times New Roman" w:hAnsi="Arial" w:cs="Arial"/>
          <w:color w:val="00000A"/>
          <w:sz w:val="20"/>
          <w:szCs w:val="20"/>
          <w:lang w:eastAsia="it-IT"/>
        </w:rPr>
        <w:t>19</w:t>
      </w:r>
      <w:r w:rsidRPr="00CC278E">
        <w:rPr>
          <w:rFonts w:ascii="Arial" w:eastAsia="Times New Roman" w:hAnsi="Arial" w:cs="Arial"/>
          <w:color w:val="00000A"/>
          <w:sz w:val="20"/>
          <w:szCs w:val="20"/>
          <w:lang w:eastAsia="it-IT"/>
        </w:rPr>
        <w:t xml:space="preserve"> del </w:t>
      </w:r>
      <w:r w:rsidR="00DD5D84">
        <w:rPr>
          <w:rFonts w:ascii="Arial" w:eastAsia="Times New Roman" w:hAnsi="Arial" w:cs="Arial"/>
          <w:color w:val="00000A"/>
          <w:sz w:val="20"/>
          <w:szCs w:val="20"/>
          <w:lang w:eastAsia="it-IT"/>
        </w:rPr>
        <w:t>29/05/2023</w:t>
      </w:r>
    </w:p>
    <w:p w14:paraId="427AE686" w14:textId="7F95D816" w:rsidR="00C04167" w:rsidRDefault="00C04167">
      <w:pPr>
        <w:rPr>
          <w:rFonts w:ascii="Times New Roman" w:eastAsia="Times New Roman" w:hAnsi="Times New Roman" w:cs="Times New Roman"/>
          <w:color w:val="000000"/>
          <w:lang w:eastAsia="it-IT"/>
        </w:rPr>
      </w:pPr>
      <w:r>
        <w:rPr>
          <w:color w:val="000000"/>
        </w:rPr>
        <w:br w:type="page"/>
      </w:r>
    </w:p>
    <w:sdt>
      <w:sdtPr>
        <w:rPr>
          <w:rFonts w:ascii="Times New Roman" w:eastAsiaTheme="minorHAnsi" w:hAnsi="Times New Roman" w:cs="Times New Roman"/>
          <w:color w:val="auto"/>
          <w:sz w:val="20"/>
          <w:szCs w:val="20"/>
          <w:lang w:eastAsia="en-US"/>
        </w:rPr>
        <w:id w:val="-1025477154"/>
        <w:docPartObj>
          <w:docPartGallery w:val="Table of Contents"/>
          <w:docPartUnique/>
        </w:docPartObj>
      </w:sdtPr>
      <w:sdtEndPr>
        <w:rPr>
          <w:b/>
          <w:bCs/>
          <w:sz w:val="14"/>
          <w:szCs w:val="14"/>
        </w:rPr>
      </w:sdtEndPr>
      <w:sdtContent>
        <w:p w14:paraId="1EB8AAFB" w14:textId="7CC8DA31" w:rsidR="007F4ECD" w:rsidRPr="00A57609" w:rsidRDefault="007F4ECD">
          <w:pPr>
            <w:pStyle w:val="Titolosommario"/>
            <w:rPr>
              <w:rFonts w:ascii="Times New Roman" w:hAnsi="Times New Roman" w:cs="Times New Roman"/>
              <w:color w:val="auto"/>
              <w:sz w:val="20"/>
              <w:szCs w:val="20"/>
            </w:rPr>
          </w:pPr>
          <w:r w:rsidRPr="00A57609">
            <w:rPr>
              <w:rFonts w:ascii="Times New Roman" w:hAnsi="Times New Roman" w:cs="Times New Roman"/>
              <w:color w:val="auto"/>
              <w:sz w:val="20"/>
              <w:szCs w:val="20"/>
            </w:rPr>
            <w:t>Sommario</w:t>
          </w:r>
          <w:r w:rsidR="00A57609">
            <w:rPr>
              <w:rFonts w:ascii="Times New Roman" w:hAnsi="Times New Roman" w:cs="Times New Roman"/>
              <w:color w:val="auto"/>
              <w:sz w:val="20"/>
              <w:szCs w:val="20"/>
            </w:rPr>
            <w:t>:</w:t>
          </w:r>
        </w:p>
        <w:p w14:paraId="0F95A0BD" w14:textId="379F5588" w:rsidR="007F4ECD" w:rsidRPr="007F4ECD" w:rsidRDefault="007F4ECD">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r w:rsidRPr="007F4ECD">
            <w:rPr>
              <w:rFonts w:ascii="Times New Roman" w:hAnsi="Times New Roman" w:cs="Times New Roman"/>
              <w:sz w:val="10"/>
              <w:szCs w:val="10"/>
            </w:rPr>
            <w:fldChar w:fldCharType="begin"/>
          </w:r>
          <w:r w:rsidRPr="007F4ECD">
            <w:rPr>
              <w:rFonts w:ascii="Times New Roman" w:hAnsi="Times New Roman" w:cs="Times New Roman"/>
              <w:sz w:val="10"/>
              <w:szCs w:val="10"/>
            </w:rPr>
            <w:instrText xml:space="preserve"> TOC \o "1-3" \h \z \u </w:instrText>
          </w:r>
          <w:r w:rsidRPr="007F4ECD">
            <w:rPr>
              <w:rFonts w:ascii="Times New Roman" w:hAnsi="Times New Roman" w:cs="Times New Roman"/>
              <w:sz w:val="10"/>
              <w:szCs w:val="10"/>
            </w:rPr>
            <w:fldChar w:fldCharType="separate"/>
          </w:r>
          <w:hyperlink w:anchor="_Toc135138045" w:history="1">
            <w:r w:rsidRPr="007F4ECD">
              <w:rPr>
                <w:rStyle w:val="Collegamentoipertestuale"/>
                <w:rFonts w:ascii="Times New Roman" w:hAnsi="Times New Roman" w:cs="Times New Roman"/>
                <w:b/>
                <w:bCs/>
                <w:noProof/>
                <w:sz w:val="18"/>
                <w:szCs w:val="18"/>
              </w:rPr>
              <w:t>ART. 1 - OGGETTO DEL REGOLAMENTO</w:t>
            </w:r>
            <w:r w:rsidRPr="007F4ECD">
              <w:rPr>
                <w:rFonts w:ascii="Times New Roman" w:hAnsi="Times New Roman" w:cs="Times New Roman"/>
                <w:noProof/>
                <w:webHidden/>
                <w:sz w:val="18"/>
                <w:szCs w:val="18"/>
              </w:rPr>
              <w:tab/>
            </w:r>
            <w:r w:rsidRPr="007F4ECD">
              <w:rPr>
                <w:rFonts w:ascii="Times New Roman" w:hAnsi="Times New Roman" w:cs="Times New Roman"/>
                <w:noProof/>
                <w:webHidden/>
                <w:sz w:val="18"/>
                <w:szCs w:val="18"/>
              </w:rPr>
              <w:fldChar w:fldCharType="begin"/>
            </w:r>
            <w:r w:rsidRPr="007F4ECD">
              <w:rPr>
                <w:rFonts w:ascii="Times New Roman" w:hAnsi="Times New Roman" w:cs="Times New Roman"/>
                <w:noProof/>
                <w:webHidden/>
                <w:sz w:val="18"/>
                <w:szCs w:val="18"/>
              </w:rPr>
              <w:instrText xml:space="preserve"> PAGEREF _Toc135138045 \h </w:instrText>
            </w:r>
            <w:r w:rsidRPr="007F4ECD">
              <w:rPr>
                <w:rFonts w:ascii="Times New Roman" w:hAnsi="Times New Roman" w:cs="Times New Roman"/>
                <w:noProof/>
                <w:webHidden/>
                <w:sz w:val="18"/>
                <w:szCs w:val="18"/>
              </w:rPr>
            </w:r>
            <w:r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3</w:t>
            </w:r>
            <w:r w:rsidRPr="007F4ECD">
              <w:rPr>
                <w:rFonts w:ascii="Times New Roman" w:hAnsi="Times New Roman" w:cs="Times New Roman"/>
                <w:noProof/>
                <w:webHidden/>
                <w:sz w:val="18"/>
                <w:szCs w:val="18"/>
              </w:rPr>
              <w:fldChar w:fldCharType="end"/>
            </w:r>
          </w:hyperlink>
        </w:p>
        <w:p w14:paraId="7A443C89" w14:textId="49F8617E"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46" w:history="1">
            <w:r w:rsidR="007F4ECD" w:rsidRPr="007F4ECD">
              <w:rPr>
                <w:rStyle w:val="Collegamentoipertestuale"/>
                <w:rFonts w:ascii="Times New Roman" w:hAnsi="Times New Roman" w:cs="Times New Roman"/>
                <w:b/>
                <w:bCs/>
                <w:noProof/>
                <w:sz w:val="18"/>
                <w:szCs w:val="18"/>
              </w:rPr>
              <w:t>ART. 2 - GESTIONE E CLASSIFICAZIONE DEI RIFIUTI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_Toc135138046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3</w:t>
            </w:r>
            <w:r w:rsidR="007F4ECD" w:rsidRPr="007F4ECD">
              <w:rPr>
                <w:rFonts w:ascii="Times New Roman" w:hAnsi="Times New Roman" w:cs="Times New Roman"/>
                <w:noProof/>
                <w:webHidden/>
                <w:sz w:val="18"/>
                <w:szCs w:val="18"/>
              </w:rPr>
              <w:fldChar w:fldCharType="end"/>
            </w:r>
          </w:hyperlink>
        </w:p>
        <w:p w14:paraId="26D357B8" w14:textId="006FD54B"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47" w:history="1">
            <w:r w:rsidR="007F4ECD" w:rsidRPr="007F4ECD">
              <w:rPr>
                <w:rStyle w:val="Collegamentoipertestuale"/>
                <w:rFonts w:ascii="Times New Roman" w:hAnsi="Times New Roman" w:cs="Times New Roman"/>
                <w:b/>
                <w:bCs/>
                <w:noProof/>
                <w:sz w:val="18"/>
                <w:szCs w:val="18"/>
              </w:rPr>
              <w:t>ART. 3 – SOGGETTO ATTIVO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_Toc135138047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4</w:t>
            </w:r>
            <w:r w:rsidR="007F4ECD" w:rsidRPr="007F4ECD">
              <w:rPr>
                <w:rFonts w:ascii="Times New Roman" w:hAnsi="Times New Roman" w:cs="Times New Roman"/>
                <w:noProof/>
                <w:webHidden/>
                <w:sz w:val="18"/>
                <w:szCs w:val="18"/>
              </w:rPr>
              <w:fldChar w:fldCharType="end"/>
            </w:r>
          </w:hyperlink>
        </w:p>
        <w:p w14:paraId="14D902BE" w14:textId="54C629A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48" w:history="1">
            <w:r w:rsidR="007F4ECD" w:rsidRPr="007F4ECD">
              <w:rPr>
                <w:rStyle w:val="Collegamentoipertestuale"/>
                <w:rFonts w:ascii="Times New Roman" w:hAnsi="Times New Roman" w:cs="Times New Roman"/>
                <w:b/>
                <w:bCs/>
                <w:noProof/>
                <w:sz w:val="18"/>
                <w:szCs w:val="18"/>
              </w:rPr>
              <w:t>ART. 4 - PRESUPPOSTO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_Toc135138048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4</w:t>
            </w:r>
            <w:r w:rsidR="007F4ECD" w:rsidRPr="007F4ECD">
              <w:rPr>
                <w:rFonts w:ascii="Times New Roman" w:hAnsi="Times New Roman" w:cs="Times New Roman"/>
                <w:noProof/>
                <w:webHidden/>
                <w:sz w:val="18"/>
                <w:szCs w:val="18"/>
              </w:rPr>
              <w:fldChar w:fldCharType="end"/>
            </w:r>
          </w:hyperlink>
        </w:p>
        <w:p w14:paraId="644ADEC8" w14:textId="0CB29EBC"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49" w:history="1">
            <w:r w:rsidR="007F4ECD" w:rsidRPr="007F4ECD">
              <w:rPr>
                <w:rStyle w:val="Collegamentoipertestuale"/>
                <w:rFonts w:ascii="Times New Roman" w:hAnsi="Times New Roman" w:cs="Times New Roman"/>
                <w:b/>
                <w:bCs/>
                <w:noProof/>
                <w:sz w:val="18"/>
                <w:szCs w:val="18"/>
              </w:rPr>
              <w:t>ART. 5 - SOGGETTI PASSIVI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_Toc135138049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4</w:t>
            </w:r>
            <w:r w:rsidR="007F4ECD" w:rsidRPr="007F4ECD">
              <w:rPr>
                <w:rFonts w:ascii="Times New Roman" w:hAnsi="Times New Roman" w:cs="Times New Roman"/>
                <w:noProof/>
                <w:webHidden/>
                <w:sz w:val="18"/>
                <w:szCs w:val="18"/>
              </w:rPr>
              <w:fldChar w:fldCharType="end"/>
            </w:r>
          </w:hyperlink>
        </w:p>
        <w:p w14:paraId="27517B7F" w14:textId="43942802"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0" w:history="1">
            <w:r w:rsidR="007F4ECD" w:rsidRPr="007F4ECD">
              <w:rPr>
                <w:rStyle w:val="Collegamentoipertestuale"/>
                <w:rFonts w:ascii="Times New Roman" w:hAnsi="Times New Roman" w:cs="Times New Roman"/>
                <w:b/>
                <w:bCs/>
                <w:noProof/>
                <w:sz w:val="18"/>
                <w:szCs w:val="18"/>
              </w:rPr>
              <w:t>ART. 6 - LOCALI E AREE SCOPERTE SOGGETTI AL TRIBUTO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_Toc135138050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4</w:t>
            </w:r>
            <w:r w:rsidR="007F4ECD" w:rsidRPr="007F4ECD">
              <w:rPr>
                <w:rFonts w:ascii="Times New Roman" w:hAnsi="Times New Roman" w:cs="Times New Roman"/>
                <w:noProof/>
                <w:webHidden/>
                <w:sz w:val="18"/>
                <w:szCs w:val="18"/>
              </w:rPr>
              <w:fldChar w:fldCharType="end"/>
            </w:r>
          </w:hyperlink>
        </w:p>
        <w:p w14:paraId="7BFB6CA2" w14:textId="289742CF"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1" w:history="1">
            <w:r w:rsidR="007F4ECD" w:rsidRPr="007F4ECD">
              <w:rPr>
                <w:rStyle w:val="Collegamentoipertestuale"/>
                <w:rFonts w:ascii="Times New Roman" w:hAnsi="Times New Roman" w:cs="Times New Roman"/>
                <w:b/>
                <w:bCs/>
                <w:noProof/>
                <w:sz w:val="18"/>
                <w:szCs w:val="18"/>
              </w:rPr>
              <w:t>ART. 7- LOCALI E AREE SCOPERTE NON SOGGETTI AL TRIBUTO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_Toc135138051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5</w:t>
            </w:r>
            <w:r w:rsidR="007F4ECD" w:rsidRPr="007F4ECD">
              <w:rPr>
                <w:rFonts w:ascii="Times New Roman" w:hAnsi="Times New Roman" w:cs="Times New Roman"/>
                <w:noProof/>
                <w:webHidden/>
                <w:sz w:val="18"/>
                <w:szCs w:val="18"/>
              </w:rPr>
              <w:fldChar w:fldCharType="end"/>
            </w:r>
          </w:hyperlink>
        </w:p>
        <w:p w14:paraId="77837736" w14:textId="454D498A"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2" w:history="1">
            <w:r w:rsidR="007F4ECD" w:rsidRPr="007F4ECD">
              <w:rPr>
                <w:rStyle w:val="Collegamentoipertestuale"/>
                <w:rFonts w:ascii="Times New Roman" w:hAnsi="Times New Roman" w:cs="Times New Roman"/>
                <w:b/>
                <w:bCs/>
                <w:noProof/>
                <w:sz w:val="18"/>
                <w:szCs w:val="18"/>
              </w:rPr>
              <w:t>ART. 8 - PRODUZIONE DI RIFIUTI SPECIALI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_Toc135138052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6</w:t>
            </w:r>
            <w:r w:rsidR="007F4ECD" w:rsidRPr="007F4ECD">
              <w:rPr>
                <w:rFonts w:ascii="Times New Roman" w:hAnsi="Times New Roman" w:cs="Times New Roman"/>
                <w:noProof/>
                <w:webHidden/>
                <w:sz w:val="18"/>
                <w:szCs w:val="18"/>
              </w:rPr>
              <w:fldChar w:fldCharType="end"/>
            </w:r>
          </w:hyperlink>
        </w:p>
        <w:p w14:paraId="09815645" w14:textId="5E1D73BA"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3" w:history="1">
            <w:r w:rsidR="007F4ECD" w:rsidRPr="007F4ECD">
              <w:rPr>
                <w:rStyle w:val="Collegamentoipertestuale"/>
                <w:rFonts w:ascii="Times New Roman" w:eastAsia="Times New Roman" w:hAnsi="Times New Roman" w:cs="Times New Roman"/>
                <w:b/>
                <w:bCs/>
                <w:noProof/>
                <w:kern w:val="36"/>
                <w:sz w:val="18"/>
                <w:szCs w:val="18"/>
                <w:lang w:eastAsia="it-IT"/>
              </w:rPr>
              <w:t>ART. 9 - ESCLUSIONE DELLE AREE E DEI MAGAZZINI CONNESSI AD ATTIVITÀ PRODUTTIVE DI RIFIUTI SPECIALI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_Toc135138053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6</w:t>
            </w:r>
            <w:r w:rsidR="007F4ECD" w:rsidRPr="007F4ECD">
              <w:rPr>
                <w:rFonts w:ascii="Times New Roman" w:hAnsi="Times New Roman" w:cs="Times New Roman"/>
                <w:noProof/>
                <w:webHidden/>
                <w:sz w:val="18"/>
                <w:szCs w:val="18"/>
              </w:rPr>
              <w:fldChar w:fldCharType="end"/>
            </w:r>
          </w:hyperlink>
        </w:p>
        <w:p w14:paraId="41D74E16" w14:textId="73F9B299"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4" w:history="1">
            <w:r w:rsidR="007F4ECD" w:rsidRPr="007F4ECD">
              <w:rPr>
                <w:rStyle w:val="Collegamentoipertestuale"/>
                <w:rFonts w:ascii="Times New Roman" w:eastAsia="Times New Roman" w:hAnsi="Times New Roman" w:cs="Times New Roman"/>
                <w:b/>
                <w:bCs/>
                <w:noProof/>
                <w:sz w:val="18"/>
                <w:szCs w:val="18"/>
                <w:lang w:eastAsia="it-IT"/>
              </w:rPr>
              <w:t>ART. 10 - DETERMINAZIONE DEL TRIBUTO E DELLA BASE IMPONIBILE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_Toc135138054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7</w:t>
            </w:r>
            <w:r w:rsidR="007F4ECD" w:rsidRPr="007F4ECD">
              <w:rPr>
                <w:rFonts w:ascii="Times New Roman" w:hAnsi="Times New Roman" w:cs="Times New Roman"/>
                <w:noProof/>
                <w:webHidden/>
                <w:sz w:val="18"/>
                <w:szCs w:val="18"/>
              </w:rPr>
              <w:fldChar w:fldCharType="end"/>
            </w:r>
          </w:hyperlink>
        </w:p>
        <w:p w14:paraId="7BDB8498" w14:textId="01A62E2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5" w:history="1">
            <w:r w:rsidR="007F4ECD" w:rsidRPr="007F4ECD">
              <w:rPr>
                <w:rStyle w:val="Collegamentoipertestuale"/>
                <w:rFonts w:ascii="Times New Roman" w:eastAsia="Times New Roman" w:hAnsi="Times New Roman" w:cs="Times New Roman"/>
                <w:b/>
                <w:bCs/>
                <w:noProof/>
                <w:sz w:val="18"/>
                <w:szCs w:val="18"/>
                <w:lang w:eastAsia="it-IT"/>
              </w:rPr>
              <w:t>ART. 11 - ISTITUZIONI SCOLASTICHE STATALI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_Toc135138055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8</w:t>
            </w:r>
            <w:r w:rsidR="007F4ECD" w:rsidRPr="007F4ECD">
              <w:rPr>
                <w:rFonts w:ascii="Times New Roman" w:hAnsi="Times New Roman" w:cs="Times New Roman"/>
                <w:noProof/>
                <w:webHidden/>
                <w:sz w:val="18"/>
                <w:szCs w:val="18"/>
              </w:rPr>
              <w:fldChar w:fldCharType="end"/>
            </w:r>
          </w:hyperlink>
        </w:p>
        <w:p w14:paraId="2F7ABCEC" w14:textId="7F1F46AC"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6" w:history="1">
            <w:r w:rsidR="007F4ECD" w:rsidRPr="007F4ECD">
              <w:rPr>
                <w:rStyle w:val="Collegamentoipertestuale"/>
                <w:rFonts w:ascii="Times New Roman" w:eastAsia="Times New Roman" w:hAnsi="Times New Roman" w:cs="Times New Roman"/>
                <w:b/>
                <w:bCs/>
                <w:noProof/>
                <w:sz w:val="18"/>
                <w:szCs w:val="18"/>
                <w:lang w:eastAsia="it-IT"/>
              </w:rPr>
              <w:t>ART. 12 – COPERTURA DEI COSTI DEL SERVIZIO DI GESTIONE DEI RIFIUTI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_Toc135138056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8</w:t>
            </w:r>
            <w:r w:rsidR="007F4ECD" w:rsidRPr="007F4ECD">
              <w:rPr>
                <w:rFonts w:ascii="Times New Roman" w:hAnsi="Times New Roman" w:cs="Times New Roman"/>
                <w:noProof/>
                <w:webHidden/>
                <w:sz w:val="18"/>
                <w:szCs w:val="18"/>
              </w:rPr>
              <w:fldChar w:fldCharType="end"/>
            </w:r>
          </w:hyperlink>
        </w:p>
        <w:p w14:paraId="12AE6D66" w14:textId="57FFEB2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7" w:history="1">
            <w:r w:rsidR="007F4ECD" w:rsidRPr="007F4ECD">
              <w:rPr>
                <w:rStyle w:val="Collegamentoipertestuale"/>
                <w:rFonts w:ascii="Times New Roman" w:eastAsia="Times New Roman" w:hAnsi="Times New Roman" w:cs="Times New Roman"/>
                <w:b/>
                <w:bCs/>
                <w:noProof/>
                <w:sz w:val="18"/>
                <w:szCs w:val="18"/>
                <w:lang w:eastAsia="it-IT"/>
              </w:rPr>
              <w:t>ART. 13 - DETERMINAZIONE DELLE TARIFFE DEL TRIBUTO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_Toc135138057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8</w:t>
            </w:r>
            <w:r w:rsidR="007F4ECD" w:rsidRPr="007F4ECD">
              <w:rPr>
                <w:rFonts w:ascii="Times New Roman" w:hAnsi="Times New Roman" w:cs="Times New Roman"/>
                <w:noProof/>
                <w:webHidden/>
                <w:sz w:val="18"/>
                <w:szCs w:val="18"/>
              </w:rPr>
              <w:fldChar w:fldCharType="end"/>
            </w:r>
          </w:hyperlink>
        </w:p>
        <w:p w14:paraId="48A7965B" w14:textId="14B80B25"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8" w:history="1">
            <w:r w:rsidR="007F4ECD" w:rsidRPr="007F4ECD">
              <w:rPr>
                <w:rStyle w:val="Collegamentoipertestuale"/>
                <w:rFonts w:ascii="Times New Roman" w:hAnsi="Times New Roman" w:cs="Times New Roman"/>
                <w:b/>
                <w:bCs/>
                <w:noProof/>
                <w:sz w:val="18"/>
                <w:szCs w:val="18"/>
              </w:rPr>
              <w:t>ART. 14 - PIANO FINANZIARIO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_Toc135138058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9</w:t>
            </w:r>
            <w:r w:rsidR="007F4ECD" w:rsidRPr="007F4ECD">
              <w:rPr>
                <w:rFonts w:ascii="Times New Roman" w:hAnsi="Times New Roman" w:cs="Times New Roman"/>
                <w:noProof/>
                <w:webHidden/>
                <w:sz w:val="18"/>
                <w:szCs w:val="18"/>
              </w:rPr>
              <w:fldChar w:fldCharType="end"/>
            </w:r>
          </w:hyperlink>
        </w:p>
        <w:p w14:paraId="603FF2A7" w14:textId="7E56C10B"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59" w:history="1">
            <w:r w:rsidR="007F4ECD" w:rsidRPr="007F4ECD">
              <w:rPr>
                <w:rStyle w:val="Collegamentoipertestuale"/>
                <w:rFonts w:ascii="Times New Roman" w:eastAsia="Times New Roman" w:hAnsi="Times New Roman" w:cs="Times New Roman"/>
                <w:b/>
                <w:bCs/>
                <w:noProof/>
                <w:sz w:val="18"/>
                <w:szCs w:val="18"/>
                <w:lang w:eastAsia="it-IT"/>
              </w:rPr>
              <w:t>ART. 15 - CLASSIFICAZIONE DELLE UTENZE NON DOMESTICHE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_Toc135138059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9</w:t>
            </w:r>
            <w:r w:rsidR="007F4ECD" w:rsidRPr="007F4ECD">
              <w:rPr>
                <w:rFonts w:ascii="Times New Roman" w:hAnsi="Times New Roman" w:cs="Times New Roman"/>
                <w:noProof/>
                <w:webHidden/>
                <w:sz w:val="18"/>
                <w:szCs w:val="18"/>
              </w:rPr>
              <w:fldChar w:fldCharType="end"/>
            </w:r>
          </w:hyperlink>
        </w:p>
        <w:p w14:paraId="104CE975" w14:textId="5680717C"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0" w:history="1">
            <w:r w:rsidR="007F4ECD" w:rsidRPr="007F4ECD">
              <w:rPr>
                <w:rStyle w:val="Collegamentoipertestuale"/>
                <w:rFonts w:ascii="Times New Roman" w:eastAsia="Times New Roman" w:hAnsi="Times New Roman" w:cs="Times New Roman"/>
                <w:b/>
                <w:bCs/>
                <w:noProof/>
                <w:sz w:val="18"/>
                <w:szCs w:val="18"/>
                <w:lang w:eastAsia="it-IT"/>
              </w:rPr>
              <w:t>ART. 16 - DETERMINAZIONE DEL NUMERO DEGLI OCCUPANTI DELLE UTENZE DOMESTICHE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_Toc135138060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10</w:t>
            </w:r>
            <w:r w:rsidR="007F4ECD" w:rsidRPr="007F4ECD">
              <w:rPr>
                <w:rFonts w:ascii="Times New Roman" w:hAnsi="Times New Roman" w:cs="Times New Roman"/>
                <w:noProof/>
                <w:webHidden/>
                <w:sz w:val="18"/>
                <w:szCs w:val="18"/>
              </w:rPr>
              <w:fldChar w:fldCharType="end"/>
            </w:r>
          </w:hyperlink>
        </w:p>
        <w:p w14:paraId="71A4D97C" w14:textId="2EA094B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1" w:history="1">
            <w:r w:rsidR="007F4ECD" w:rsidRPr="007F4ECD">
              <w:rPr>
                <w:rStyle w:val="Collegamentoipertestuale"/>
                <w:rFonts w:ascii="Times New Roman" w:eastAsia="Times New Roman" w:hAnsi="Times New Roman" w:cs="Times New Roman"/>
                <w:b/>
                <w:bCs/>
                <w:noProof/>
                <w:sz w:val="18"/>
                <w:szCs w:val="18"/>
                <w:lang w:eastAsia="it-IT"/>
              </w:rPr>
              <w:t>ART. 17 - OBBLIGAZIONE TRIBUTARIA</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_Toc135138061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11</w:t>
            </w:r>
            <w:r w:rsidR="007F4ECD" w:rsidRPr="007F4ECD">
              <w:rPr>
                <w:rFonts w:ascii="Times New Roman" w:hAnsi="Times New Roman" w:cs="Times New Roman"/>
                <w:noProof/>
                <w:webHidden/>
                <w:sz w:val="18"/>
                <w:szCs w:val="18"/>
              </w:rPr>
              <w:fldChar w:fldCharType="end"/>
            </w:r>
          </w:hyperlink>
        </w:p>
        <w:p w14:paraId="5C385BC9" w14:textId="04B3C8CA"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2" w:history="1">
            <w:r w:rsidR="007F4ECD" w:rsidRPr="007F4ECD">
              <w:rPr>
                <w:rStyle w:val="Collegamentoipertestuale"/>
                <w:rFonts w:ascii="Times New Roman" w:hAnsi="Times New Roman" w:cs="Times New Roman"/>
                <w:b/>
                <w:bCs/>
                <w:noProof/>
                <w:sz w:val="18"/>
                <w:szCs w:val="18"/>
              </w:rPr>
              <w:t>ART. 18 - ZONE NON SERVITE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_Toc135138062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11</w:t>
            </w:r>
            <w:r w:rsidR="007F4ECD" w:rsidRPr="007F4ECD">
              <w:rPr>
                <w:rFonts w:ascii="Times New Roman" w:hAnsi="Times New Roman" w:cs="Times New Roman"/>
                <w:noProof/>
                <w:webHidden/>
                <w:sz w:val="18"/>
                <w:szCs w:val="18"/>
              </w:rPr>
              <w:fldChar w:fldCharType="end"/>
            </w:r>
          </w:hyperlink>
        </w:p>
        <w:p w14:paraId="79262407" w14:textId="7E448B45"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3" w:history="1">
            <w:r w:rsidR="007F4ECD" w:rsidRPr="007F4ECD">
              <w:rPr>
                <w:rStyle w:val="Collegamentoipertestuale"/>
                <w:rFonts w:ascii="Times New Roman" w:hAnsi="Times New Roman" w:cs="Times New Roman"/>
                <w:b/>
                <w:bCs/>
                <w:noProof/>
                <w:sz w:val="18"/>
                <w:szCs w:val="18"/>
              </w:rPr>
              <w:t>ART. 19 - MANCATO SVOLGIMENTO DEL SERVIZIO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_Toc135138063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12</w:t>
            </w:r>
            <w:r w:rsidR="007F4ECD" w:rsidRPr="007F4ECD">
              <w:rPr>
                <w:rFonts w:ascii="Times New Roman" w:hAnsi="Times New Roman" w:cs="Times New Roman"/>
                <w:noProof/>
                <w:webHidden/>
                <w:sz w:val="18"/>
                <w:szCs w:val="18"/>
              </w:rPr>
              <w:fldChar w:fldCharType="end"/>
            </w:r>
          </w:hyperlink>
        </w:p>
        <w:p w14:paraId="474123F8" w14:textId="5F223BA5"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4" w:history="1">
            <w:r w:rsidR="007F4ECD" w:rsidRPr="007F4ECD">
              <w:rPr>
                <w:rStyle w:val="Collegamentoipertestuale"/>
                <w:rFonts w:ascii="Times New Roman" w:hAnsi="Times New Roman" w:cs="Times New Roman"/>
                <w:b/>
                <w:bCs/>
                <w:noProof/>
                <w:sz w:val="18"/>
                <w:szCs w:val="18"/>
              </w:rPr>
              <w:t>ART. 20 - RIDUZIONE PER LE UTENZE DOMESTICHE PER COMPOSTAGGIO DOMESTICO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_Toc135138064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12</w:t>
            </w:r>
            <w:r w:rsidR="007F4ECD" w:rsidRPr="007F4ECD">
              <w:rPr>
                <w:rFonts w:ascii="Times New Roman" w:hAnsi="Times New Roman" w:cs="Times New Roman"/>
                <w:noProof/>
                <w:webHidden/>
                <w:sz w:val="18"/>
                <w:szCs w:val="18"/>
              </w:rPr>
              <w:fldChar w:fldCharType="end"/>
            </w:r>
          </w:hyperlink>
        </w:p>
        <w:p w14:paraId="290DABA6" w14:textId="0C1A75E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5" w:history="1">
            <w:r w:rsidR="007F4ECD" w:rsidRPr="007F4ECD">
              <w:rPr>
                <w:rStyle w:val="Collegamentoipertestuale"/>
                <w:rFonts w:ascii="Times New Roman" w:eastAsia="Times New Roman" w:hAnsi="Times New Roman" w:cs="Times New Roman"/>
                <w:b/>
                <w:bCs/>
                <w:noProof/>
                <w:sz w:val="18"/>
                <w:szCs w:val="18"/>
                <w:lang w:eastAsia="it-IT"/>
              </w:rPr>
              <w:t>ART. 21 - RIDUZIONE PER LE UTENZE NON DOMESTICHE CHE EFFETTUANO L’AVVIO AL RECUPERO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_Toc135138065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12</w:t>
            </w:r>
            <w:r w:rsidR="007F4ECD" w:rsidRPr="007F4ECD">
              <w:rPr>
                <w:rFonts w:ascii="Times New Roman" w:hAnsi="Times New Roman" w:cs="Times New Roman"/>
                <w:noProof/>
                <w:webHidden/>
                <w:sz w:val="18"/>
                <w:szCs w:val="18"/>
              </w:rPr>
              <w:fldChar w:fldCharType="end"/>
            </w:r>
          </w:hyperlink>
        </w:p>
        <w:p w14:paraId="0C7ECEE2" w14:textId="57E9024C"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6" w:history="1">
            <w:r w:rsidR="007F4ECD" w:rsidRPr="007F4ECD">
              <w:rPr>
                <w:rStyle w:val="Collegamentoipertestuale"/>
                <w:rFonts w:ascii="Times New Roman" w:eastAsia="Times New Roman" w:hAnsi="Times New Roman" w:cs="Times New Roman"/>
                <w:b/>
                <w:bCs/>
                <w:noProof/>
                <w:sz w:val="18"/>
                <w:szCs w:val="18"/>
                <w:lang w:eastAsia="it-IT"/>
              </w:rPr>
              <w:t>ART. 22 – RIDUZIONE PER LE UTENZE NON DOMESTICHE IN CASO DI USCITA DAL SERVIZIO PUBBLICO CON AVVIO AL RECUPERO DEI RIFIUTI URBANI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_Toc135138066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13</w:t>
            </w:r>
            <w:r w:rsidR="007F4ECD" w:rsidRPr="007F4ECD">
              <w:rPr>
                <w:rFonts w:ascii="Times New Roman" w:hAnsi="Times New Roman" w:cs="Times New Roman"/>
                <w:noProof/>
                <w:webHidden/>
                <w:sz w:val="18"/>
                <w:szCs w:val="18"/>
              </w:rPr>
              <w:fldChar w:fldCharType="end"/>
            </w:r>
          </w:hyperlink>
        </w:p>
        <w:p w14:paraId="77D363D4" w14:textId="1A4F1B72"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7" w:history="1">
            <w:r w:rsidR="007F4ECD" w:rsidRPr="007F4ECD">
              <w:rPr>
                <w:rStyle w:val="Collegamentoipertestuale"/>
                <w:rFonts w:ascii="Times New Roman" w:eastAsia="Times New Roman" w:hAnsi="Times New Roman" w:cs="Times New Roman"/>
                <w:b/>
                <w:bCs/>
                <w:noProof/>
                <w:sz w:val="18"/>
                <w:szCs w:val="18"/>
                <w:lang w:eastAsia="it-IT"/>
              </w:rPr>
              <w:t>ART. 23 - RIDUZIONI TARIFFARIE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_Toc135138067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15</w:t>
            </w:r>
            <w:r w:rsidR="007F4ECD" w:rsidRPr="007F4ECD">
              <w:rPr>
                <w:rFonts w:ascii="Times New Roman" w:hAnsi="Times New Roman" w:cs="Times New Roman"/>
                <w:noProof/>
                <w:webHidden/>
                <w:sz w:val="18"/>
                <w:szCs w:val="18"/>
              </w:rPr>
              <w:fldChar w:fldCharType="end"/>
            </w:r>
          </w:hyperlink>
        </w:p>
        <w:p w14:paraId="03A9B0E8" w14:textId="1836EF69"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8" w:history="1">
            <w:r w:rsidR="007F4ECD" w:rsidRPr="007F4ECD">
              <w:rPr>
                <w:rStyle w:val="Collegamentoipertestuale"/>
                <w:rFonts w:ascii="Times New Roman" w:eastAsia="Times New Roman" w:hAnsi="Times New Roman" w:cs="Times New Roman"/>
                <w:b/>
                <w:bCs/>
                <w:noProof/>
                <w:sz w:val="18"/>
                <w:szCs w:val="18"/>
                <w:lang w:eastAsia="it-IT"/>
              </w:rPr>
              <w:t>ART. 24 - TRIBUTO GIORNALIERO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_Toc135138068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15</w:t>
            </w:r>
            <w:r w:rsidR="007F4ECD" w:rsidRPr="007F4ECD">
              <w:rPr>
                <w:rFonts w:ascii="Times New Roman" w:hAnsi="Times New Roman" w:cs="Times New Roman"/>
                <w:noProof/>
                <w:webHidden/>
                <w:sz w:val="18"/>
                <w:szCs w:val="18"/>
              </w:rPr>
              <w:fldChar w:fldCharType="end"/>
            </w:r>
          </w:hyperlink>
        </w:p>
        <w:p w14:paraId="1FF4758C" w14:textId="137B71EA"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69" w:history="1">
            <w:r w:rsidR="007F4ECD" w:rsidRPr="007F4ECD">
              <w:rPr>
                <w:rStyle w:val="Collegamentoipertestuale"/>
                <w:rFonts w:ascii="Times New Roman" w:hAnsi="Times New Roman" w:cs="Times New Roman"/>
                <w:b/>
                <w:bCs/>
                <w:noProof/>
                <w:sz w:val="18"/>
                <w:szCs w:val="18"/>
              </w:rPr>
              <w:t>ART. 25 - TRIBUTO PROVINCIALE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_Toc135138069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16</w:t>
            </w:r>
            <w:r w:rsidR="007F4ECD" w:rsidRPr="007F4ECD">
              <w:rPr>
                <w:rFonts w:ascii="Times New Roman" w:hAnsi="Times New Roman" w:cs="Times New Roman"/>
                <w:noProof/>
                <w:webHidden/>
                <w:sz w:val="18"/>
                <w:szCs w:val="18"/>
              </w:rPr>
              <w:fldChar w:fldCharType="end"/>
            </w:r>
          </w:hyperlink>
        </w:p>
        <w:p w14:paraId="004E375B" w14:textId="50ED0814"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0" w:history="1">
            <w:r w:rsidR="007F4ECD" w:rsidRPr="007F4ECD">
              <w:rPr>
                <w:rStyle w:val="Collegamentoipertestuale"/>
                <w:rFonts w:ascii="Times New Roman" w:hAnsi="Times New Roman" w:cs="Times New Roman"/>
                <w:b/>
                <w:bCs/>
                <w:noProof/>
                <w:sz w:val="18"/>
                <w:szCs w:val="18"/>
              </w:rPr>
              <w:t>ART. 26 - DICHIARAZIONE DI INIZIO, VARIAZIONE E CESSAZIONE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_Toc135138070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16</w:t>
            </w:r>
            <w:r w:rsidR="007F4ECD" w:rsidRPr="007F4ECD">
              <w:rPr>
                <w:rFonts w:ascii="Times New Roman" w:hAnsi="Times New Roman" w:cs="Times New Roman"/>
                <w:noProof/>
                <w:webHidden/>
                <w:sz w:val="18"/>
                <w:szCs w:val="18"/>
              </w:rPr>
              <w:fldChar w:fldCharType="end"/>
            </w:r>
          </w:hyperlink>
        </w:p>
        <w:p w14:paraId="53AE5A13" w14:textId="4CE37C46"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1" w:history="1">
            <w:r w:rsidR="007F4ECD" w:rsidRPr="007F4ECD">
              <w:rPr>
                <w:rStyle w:val="Collegamentoipertestuale"/>
                <w:rFonts w:ascii="Times New Roman" w:eastAsia="Times New Roman" w:hAnsi="Times New Roman" w:cs="Times New Roman"/>
                <w:b/>
                <w:bCs/>
                <w:noProof/>
                <w:sz w:val="18"/>
                <w:szCs w:val="18"/>
                <w:lang w:eastAsia="it-IT"/>
              </w:rPr>
              <w:t>ART. 27 - RISCOSSIONE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_Toc135138071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17</w:t>
            </w:r>
            <w:r w:rsidR="007F4ECD" w:rsidRPr="007F4ECD">
              <w:rPr>
                <w:rFonts w:ascii="Times New Roman" w:hAnsi="Times New Roman" w:cs="Times New Roman"/>
                <w:noProof/>
                <w:webHidden/>
                <w:sz w:val="18"/>
                <w:szCs w:val="18"/>
              </w:rPr>
              <w:fldChar w:fldCharType="end"/>
            </w:r>
          </w:hyperlink>
        </w:p>
        <w:p w14:paraId="62C277B3" w14:textId="3F6A76D1"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2" w:history="1">
            <w:r w:rsidR="007F4ECD" w:rsidRPr="007F4ECD">
              <w:rPr>
                <w:rStyle w:val="Collegamentoipertestuale"/>
                <w:rFonts w:ascii="Times New Roman" w:eastAsia="Times New Roman" w:hAnsi="Times New Roman" w:cs="Times New Roman"/>
                <w:b/>
                <w:bCs/>
                <w:noProof/>
                <w:sz w:val="18"/>
                <w:szCs w:val="18"/>
                <w:lang w:eastAsia="it-IT"/>
              </w:rPr>
              <w:t>ART. 28 - RIMBORSI E COMPENSAZIONE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_Toc135138072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17</w:t>
            </w:r>
            <w:r w:rsidR="007F4ECD" w:rsidRPr="007F4ECD">
              <w:rPr>
                <w:rFonts w:ascii="Times New Roman" w:hAnsi="Times New Roman" w:cs="Times New Roman"/>
                <w:noProof/>
                <w:webHidden/>
                <w:sz w:val="18"/>
                <w:szCs w:val="18"/>
              </w:rPr>
              <w:fldChar w:fldCharType="end"/>
            </w:r>
          </w:hyperlink>
        </w:p>
        <w:p w14:paraId="5976EC5C" w14:textId="73DCB1F0"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3" w:history="1">
            <w:r w:rsidR="007F4ECD" w:rsidRPr="007F4ECD">
              <w:rPr>
                <w:rStyle w:val="Collegamentoipertestuale"/>
                <w:rFonts w:ascii="Times New Roman" w:eastAsia="Times New Roman" w:hAnsi="Times New Roman" w:cs="Times New Roman"/>
                <w:b/>
                <w:bCs/>
                <w:noProof/>
                <w:sz w:val="18"/>
                <w:szCs w:val="18"/>
                <w:lang w:eastAsia="it-IT"/>
              </w:rPr>
              <w:t>ART. 29 - IMPORTI MINIMI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_Toc135138073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17</w:t>
            </w:r>
            <w:r w:rsidR="007F4ECD" w:rsidRPr="007F4ECD">
              <w:rPr>
                <w:rFonts w:ascii="Times New Roman" w:hAnsi="Times New Roman" w:cs="Times New Roman"/>
                <w:noProof/>
                <w:webHidden/>
                <w:sz w:val="18"/>
                <w:szCs w:val="18"/>
              </w:rPr>
              <w:fldChar w:fldCharType="end"/>
            </w:r>
          </w:hyperlink>
        </w:p>
        <w:p w14:paraId="42567990" w14:textId="7E3E86F1"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4" w:history="1">
            <w:r w:rsidR="007F4ECD" w:rsidRPr="007F4ECD">
              <w:rPr>
                <w:rStyle w:val="Collegamentoipertestuale"/>
                <w:rFonts w:ascii="Times New Roman" w:eastAsia="Times New Roman" w:hAnsi="Times New Roman" w:cs="Times New Roman"/>
                <w:b/>
                <w:bCs/>
                <w:noProof/>
                <w:sz w:val="18"/>
                <w:szCs w:val="18"/>
                <w:lang w:eastAsia="it-IT"/>
              </w:rPr>
              <w:t>ART. 30 – RECLAMI E RICHIESTE SCRITTE DI INFORMAZIONI E DI RETTIFICA DEGLI IMPORTI ADDEBITATI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_Toc135138074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18</w:t>
            </w:r>
            <w:r w:rsidR="007F4ECD" w:rsidRPr="007F4ECD">
              <w:rPr>
                <w:rFonts w:ascii="Times New Roman" w:hAnsi="Times New Roman" w:cs="Times New Roman"/>
                <w:noProof/>
                <w:webHidden/>
                <w:sz w:val="18"/>
                <w:szCs w:val="18"/>
              </w:rPr>
              <w:fldChar w:fldCharType="end"/>
            </w:r>
          </w:hyperlink>
        </w:p>
        <w:p w14:paraId="0A82519F" w14:textId="0AC8D2BA" w:rsidR="007F4ECD" w:rsidRPr="00521F72" w:rsidRDefault="00DD5D84">
          <w:pPr>
            <w:pStyle w:val="Sommario2"/>
            <w:tabs>
              <w:tab w:val="right" w:leader="dot" w:pos="9769"/>
            </w:tabs>
            <w:rPr>
              <w:rStyle w:val="Collegamentoipertestuale"/>
              <w:rFonts w:ascii="Times New Roman" w:hAnsi="Times New Roman" w:cs="Times New Roman"/>
              <w:noProof/>
              <w:color w:val="auto"/>
              <w:sz w:val="18"/>
              <w:szCs w:val="18"/>
            </w:rPr>
          </w:pPr>
          <w:hyperlink w:anchor="_Toc135138075" w:history="1">
            <w:r w:rsidR="007F4ECD" w:rsidRPr="007F4ECD">
              <w:rPr>
                <w:rStyle w:val="Collegamentoipertestuale"/>
                <w:rFonts w:ascii="Times New Roman" w:hAnsi="Times New Roman" w:cs="Times New Roman"/>
                <w:b/>
                <w:bCs/>
                <w:noProof/>
                <w:sz w:val="18"/>
                <w:szCs w:val="18"/>
              </w:rPr>
              <w:t>ART. 31 - VERIFICHE ED ACCERTAMENTI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_Toc135138075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19</w:t>
            </w:r>
            <w:r w:rsidR="007F4ECD" w:rsidRPr="007F4ECD">
              <w:rPr>
                <w:rFonts w:ascii="Times New Roman" w:hAnsi="Times New Roman" w:cs="Times New Roman"/>
                <w:noProof/>
                <w:webHidden/>
                <w:sz w:val="18"/>
                <w:szCs w:val="18"/>
              </w:rPr>
              <w:fldChar w:fldCharType="end"/>
            </w:r>
          </w:hyperlink>
        </w:p>
        <w:p w14:paraId="4F6FC4A0" w14:textId="39C5A266" w:rsidR="00946C09" w:rsidRPr="00521F72" w:rsidRDefault="00DD5D84" w:rsidP="00946C09">
          <w:pPr>
            <w:pStyle w:val="Sommario2"/>
            <w:tabs>
              <w:tab w:val="right" w:leader="dot" w:pos="9769"/>
            </w:tabs>
            <w:rPr>
              <w:rStyle w:val="Collegamentoipertestuale"/>
              <w:rFonts w:ascii="Times New Roman" w:hAnsi="Times New Roman" w:cs="Times New Roman"/>
              <w:noProof/>
              <w:color w:val="auto"/>
              <w:sz w:val="18"/>
              <w:szCs w:val="18"/>
            </w:rPr>
          </w:pPr>
          <w:hyperlink w:anchor="_Toc135138075" w:history="1">
            <w:r w:rsidR="00946C09" w:rsidRPr="00521F72">
              <w:rPr>
                <w:rStyle w:val="Collegamentoipertestuale"/>
                <w:rFonts w:ascii="Times New Roman" w:hAnsi="Times New Roman" w:cs="Times New Roman"/>
                <w:b/>
                <w:bCs/>
                <w:noProof/>
                <w:color w:val="auto"/>
                <w:sz w:val="18"/>
                <w:szCs w:val="18"/>
              </w:rPr>
              <w:t>ART. 32 – RATEIZZAZIONE DEI DEBITI NON ASSOLTI</w:t>
            </w:r>
            <w:r w:rsidR="00946C09" w:rsidRPr="00521F72">
              <w:rPr>
                <w:rFonts w:ascii="Times New Roman" w:hAnsi="Times New Roman" w:cs="Times New Roman"/>
                <w:noProof/>
                <w:webHidden/>
                <w:sz w:val="18"/>
                <w:szCs w:val="18"/>
              </w:rPr>
              <w:tab/>
            </w:r>
          </w:hyperlink>
          <w:r w:rsidR="00946C09" w:rsidRPr="000531FC">
            <w:rPr>
              <w:rStyle w:val="Collegamentoipertestuale"/>
              <w:rFonts w:ascii="Times New Roman" w:hAnsi="Times New Roman" w:cs="Times New Roman"/>
              <w:noProof/>
              <w:color w:val="auto"/>
              <w:sz w:val="18"/>
              <w:szCs w:val="18"/>
              <w:u w:val="none"/>
            </w:rPr>
            <w:t>20</w:t>
          </w:r>
        </w:p>
        <w:p w14:paraId="4481FF1A" w14:textId="699F4CA6"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6" w:history="1">
            <w:r w:rsidR="007F4ECD" w:rsidRPr="007F4ECD">
              <w:rPr>
                <w:rStyle w:val="Collegamentoipertestuale"/>
                <w:rFonts w:ascii="Times New Roman" w:eastAsia="Times New Roman" w:hAnsi="Times New Roman" w:cs="Times New Roman"/>
                <w:b/>
                <w:bCs/>
                <w:noProof/>
                <w:sz w:val="18"/>
                <w:szCs w:val="18"/>
                <w:lang w:eastAsia="it-IT"/>
              </w:rPr>
              <w:t>ART. 33 - ACCERTAMENTO CON ADESIONE</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_Toc135138076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20</w:t>
            </w:r>
            <w:r w:rsidR="007F4ECD" w:rsidRPr="007F4ECD">
              <w:rPr>
                <w:rFonts w:ascii="Times New Roman" w:hAnsi="Times New Roman" w:cs="Times New Roman"/>
                <w:noProof/>
                <w:webHidden/>
                <w:sz w:val="18"/>
                <w:szCs w:val="18"/>
              </w:rPr>
              <w:fldChar w:fldCharType="end"/>
            </w:r>
          </w:hyperlink>
        </w:p>
        <w:p w14:paraId="4A246714" w14:textId="4EFED633"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7" w:history="1">
            <w:r w:rsidR="007F4ECD" w:rsidRPr="007F4ECD">
              <w:rPr>
                <w:rStyle w:val="Collegamentoipertestuale"/>
                <w:rFonts w:ascii="Times New Roman" w:hAnsi="Times New Roman" w:cs="Times New Roman"/>
                <w:b/>
                <w:bCs/>
                <w:noProof/>
                <w:sz w:val="18"/>
                <w:szCs w:val="18"/>
              </w:rPr>
              <w:t>ART. 34 - SANZIONI ED INTERESSI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_Toc135138077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20</w:t>
            </w:r>
            <w:r w:rsidR="007F4ECD" w:rsidRPr="007F4ECD">
              <w:rPr>
                <w:rFonts w:ascii="Times New Roman" w:hAnsi="Times New Roman" w:cs="Times New Roman"/>
                <w:noProof/>
                <w:webHidden/>
                <w:sz w:val="18"/>
                <w:szCs w:val="18"/>
              </w:rPr>
              <w:fldChar w:fldCharType="end"/>
            </w:r>
          </w:hyperlink>
        </w:p>
        <w:p w14:paraId="719353E9" w14:textId="4FCABA07"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8" w:history="1">
            <w:r w:rsidR="007F4ECD" w:rsidRPr="007F4ECD">
              <w:rPr>
                <w:rStyle w:val="Collegamentoipertestuale"/>
                <w:rFonts w:ascii="Times New Roman" w:eastAsia="Times New Roman" w:hAnsi="Times New Roman" w:cs="Times New Roman"/>
                <w:b/>
                <w:bCs/>
                <w:noProof/>
                <w:sz w:val="18"/>
                <w:szCs w:val="18"/>
                <w:lang w:eastAsia="it-IT"/>
              </w:rPr>
              <w:t>ART. 35 - RISCOSSIONE COATTIVA</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_Toc135138078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21</w:t>
            </w:r>
            <w:r w:rsidR="007F4ECD" w:rsidRPr="007F4ECD">
              <w:rPr>
                <w:rFonts w:ascii="Times New Roman" w:hAnsi="Times New Roman" w:cs="Times New Roman"/>
                <w:noProof/>
                <w:webHidden/>
                <w:sz w:val="18"/>
                <w:szCs w:val="18"/>
              </w:rPr>
              <w:fldChar w:fldCharType="end"/>
            </w:r>
          </w:hyperlink>
        </w:p>
        <w:p w14:paraId="3C071631" w14:textId="179ECFB5"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79" w:history="1">
            <w:r w:rsidR="007F4ECD" w:rsidRPr="007F4ECD">
              <w:rPr>
                <w:rStyle w:val="Collegamentoipertestuale"/>
                <w:rFonts w:ascii="Times New Roman" w:eastAsia="Times New Roman" w:hAnsi="Times New Roman" w:cs="Times New Roman"/>
                <w:b/>
                <w:bCs/>
                <w:noProof/>
                <w:sz w:val="18"/>
                <w:szCs w:val="18"/>
                <w:lang w:eastAsia="it-IT"/>
              </w:rPr>
              <w:t>ART. 36 - TRATTAMENTO DEI DATI PERSONALI</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_Toc135138079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21</w:t>
            </w:r>
            <w:r w:rsidR="007F4ECD" w:rsidRPr="007F4ECD">
              <w:rPr>
                <w:rFonts w:ascii="Times New Roman" w:hAnsi="Times New Roman" w:cs="Times New Roman"/>
                <w:noProof/>
                <w:webHidden/>
                <w:sz w:val="18"/>
                <w:szCs w:val="18"/>
              </w:rPr>
              <w:fldChar w:fldCharType="end"/>
            </w:r>
          </w:hyperlink>
        </w:p>
        <w:p w14:paraId="76EB3C13" w14:textId="1D9C5485"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0" w:history="1">
            <w:r w:rsidR="007F4ECD" w:rsidRPr="007F4ECD">
              <w:rPr>
                <w:rStyle w:val="Collegamentoipertestuale"/>
                <w:rFonts w:ascii="Times New Roman" w:hAnsi="Times New Roman" w:cs="Times New Roman"/>
                <w:b/>
                <w:bCs/>
                <w:noProof/>
                <w:sz w:val="18"/>
                <w:szCs w:val="18"/>
              </w:rPr>
              <w:t>ART. 37 - CLAUSOLA DI ADEGUAMENTO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_Toc135138080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21</w:t>
            </w:r>
            <w:r w:rsidR="007F4ECD" w:rsidRPr="007F4ECD">
              <w:rPr>
                <w:rFonts w:ascii="Times New Roman" w:hAnsi="Times New Roman" w:cs="Times New Roman"/>
                <w:noProof/>
                <w:webHidden/>
                <w:sz w:val="18"/>
                <w:szCs w:val="18"/>
              </w:rPr>
              <w:fldChar w:fldCharType="end"/>
            </w:r>
          </w:hyperlink>
        </w:p>
        <w:p w14:paraId="396CA2C8" w14:textId="2881B6CF"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1" w:history="1">
            <w:r w:rsidR="007F4ECD" w:rsidRPr="007F4ECD">
              <w:rPr>
                <w:rStyle w:val="Collegamentoipertestuale"/>
                <w:rFonts w:ascii="Times New Roman" w:hAnsi="Times New Roman" w:cs="Times New Roman"/>
                <w:b/>
                <w:bCs/>
                <w:noProof/>
                <w:sz w:val="18"/>
                <w:szCs w:val="18"/>
              </w:rPr>
              <w:t>ART. 38 - NORMA DI RINVIO</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_Toc135138081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21</w:t>
            </w:r>
            <w:r w:rsidR="007F4ECD" w:rsidRPr="007F4ECD">
              <w:rPr>
                <w:rFonts w:ascii="Times New Roman" w:hAnsi="Times New Roman" w:cs="Times New Roman"/>
                <w:noProof/>
                <w:webHidden/>
                <w:sz w:val="18"/>
                <w:szCs w:val="18"/>
              </w:rPr>
              <w:fldChar w:fldCharType="end"/>
            </w:r>
          </w:hyperlink>
        </w:p>
        <w:p w14:paraId="17ADB27E" w14:textId="572347C1"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2" w:history="1">
            <w:r w:rsidR="007F4ECD" w:rsidRPr="007F4ECD">
              <w:rPr>
                <w:rStyle w:val="Collegamentoipertestuale"/>
                <w:rFonts w:ascii="Times New Roman" w:eastAsia="Times New Roman" w:hAnsi="Times New Roman" w:cs="Times New Roman"/>
                <w:b/>
                <w:bCs/>
                <w:noProof/>
                <w:sz w:val="18"/>
                <w:szCs w:val="18"/>
                <w:lang w:eastAsia="it-IT"/>
              </w:rPr>
              <w:t>ALLEGATO A</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_Toc135138082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22</w:t>
            </w:r>
            <w:r w:rsidR="007F4ECD" w:rsidRPr="007F4ECD">
              <w:rPr>
                <w:rFonts w:ascii="Times New Roman" w:hAnsi="Times New Roman" w:cs="Times New Roman"/>
                <w:noProof/>
                <w:webHidden/>
                <w:sz w:val="18"/>
                <w:szCs w:val="18"/>
              </w:rPr>
              <w:fldChar w:fldCharType="end"/>
            </w:r>
          </w:hyperlink>
        </w:p>
        <w:p w14:paraId="7DA54B76" w14:textId="1CA567B6"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3" w:history="1">
            <w:r w:rsidR="007F4ECD" w:rsidRPr="007F4ECD">
              <w:rPr>
                <w:rStyle w:val="Collegamentoipertestuale"/>
                <w:rFonts w:ascii="Times New Roman" w:eastAsia="Times New Roman" w:hAnsi="Times New Roman" w:cs="Times New Roman"/>
                <w:b/>
                <w:bCs/>
                <w:noProof/>
                <w:sz w:val="18"/>
                <w:szCs w:val="18"/>
                <w:lang w:eastAsia="it-IT"/>
              </w:rPr>
              <w:t>ALLEGATO B</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_Toc135138083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23</w:t>
            </w:r>
            <w:r w:rsidR="007F4ECD" w:rsidRPr="007F4ECD">
              <w:rPr>
                <w:rFonts w:ascii="Times New Roman" w:hAnsi="Times New Roman" w:cs="Times New Roman"/>
                <w:noProof/>
                <w:webHidden/>
                <w:sz w:val="18"/>
                <w:szCs w:val="18"/>
              </w:rPr>
              <w:fldChar w:fldCharType="end"/>
            </w:r>
          </w:hyperlink>
        </w:p>
        <w:p w14:paraId="494CD6D7" w14:textId="5C9060FE"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4" w:history="1">
            <w:r w:rsidR="007F4ECD" w:rsidRPr="007F4ECD">
              <w:rPr>
                <w:rStyle w:val="Collegamentoipertestuale"/>
                <w:rFonts w:ascii="Times New Roman" w:eastAsia="Times New Roman" w:hAnsi="Times New Roman" w:cs="Times New Roman"/>
                <w:b/>
                <w:bCs/>
                <w:noProof/>
                <w:sz w:val="18"/>
                <w:szCs w:val="18"/>
                <w:lang w:eastAsia="it-IT"/>
              </w:rPr>
              <w:t>ALLEGATO C</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_Toc135138084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24</w:t>
            </w:r>
            <w:r w:rsidR="007F4ECD" w:rsidRPr="007F4ECD">
              <w:rPr>
                <w:rFonts w:ascii="Times New Roman" w:hAnsi="Times New Roman" w:cs="Times New Roman"/>
                <w:noProof/>
                <w:webHidden/>
                <w:sz w:val="18"/>
                <w:szCs w:val="18"/>
              </w:rPr>
              <w:fldChar w:fldCharType="end"/>
            </w:r>
          </w:hyperlink>
        </w:p>
        <w:p w14:paraId="23DAE261" w14:textId="7022C539" w:rsidR="007F4ECD" w:rsidRPr="007F4ECD" w:rsidRDefault="00DD5D84">
          <w:pPr>
            <w:pStyle w:val="Sommario2"/>
            <w:tabs>
              <w:tab w:val="right" w:leader="dot" w:pos="9769"/>
            </w:tabs>
            <w:rPr>
              <w:rFonts w:ascii="Times New Roman" w:eastAsiaTheme="minorEastAsia" w:hAnsi="Times New Roman" w:cs="Times New Roman"/>
              <w:noProof/>
              <w:kern w:val="2"/>
              <w:sz w:val="18"/>
              <w:szCs w:val="18"/>
              <w:lang w:eastAsia="it-IT"/>
              <w14:ligatures w14:val="standardContextual"/>
            </w:rPr>
          </w:pPr>
          <w:hyperlink w:anchor="_Toc135138085" w:history="1">
            <w:r w:rsidR="007F4ECD" w:rsidRPr="007F4ECD">
              <w:rPr>
                <w:rStyle w:val="Collegamentoipertestuale"/>
                <w:rFonts w:ascii="Times New Roman" w:eastAsia="Times New Roman" w:hAnsi="Times New Roman" w:cs="Times New Roman"/>
                <w:b/>
                <w:bCs/>
                <w:noProof/>
                <w:sz w:val="18"/>
                <w:szCs w:val="18"/>
                <w:lang w:eastAsia="it-IT"/>
              </w:rPr>
              <w:t>ALLEGATO D</w:t>
            </w:r>
            <w:r w:rsidR="007F4ECD" w:rsidRPr="007F4ECD">
              <w:rPr>
                <w:rFonts w:ascii="Times New Roman" w:hAnsi="Times New Roman" w:cs="Times New Roman"/>
                <w:noProof/>
                <w:webHidden/>
                <w:sz w:val="18"/>
                <w:szCs w:val="18"/>
              </w:rPr>
              <w:tab/>
            </w:r>
            <w:r w:rsidR="007F4ECD" w:rsidRPr="007F4ECD">
              <w:rPr>
                <w:rFonts w:ascii="Times New Roman" w:hAnsi="Times New Roman" w:cs="Times New Roman"/>
                <w:noProof/>
                <w:webHidden/>
                <w:sz w:val="18"/>
                <w:szCs w:val="18"/>
              </w:rPr>
              <w:fldChar w:fldCharType="begin"/>
            </w:r>
            <w:r w:rsidR="007F4ECD" w:rsidRPr="007F4ECD">
              <w:rPr>
                <w:rFonts w:ascii="Times New Roman" w:hAnsi="Times New Roman" w:cs="Times New Roman"/>
                <w:noProof/>
                <w:webHidden/>
                <w:sz w:val="18"/>
                <w:szCs w:val="18"/>
              </w:rPr>
              <w:instrText xml:space="preserve"> PAGEREF _Toc135138085 \h </w:instrText>
            </w:r>
            <w:r w:rsidR="007F4ECD" w:rsidRPr="007F4ECD">
              <w:rPr>
                <w:rFonts w:ascii="Times New Roman" w:hAnsi="Times New Roman" w:cs="Times New Roman"/>
                <w:noProof/>
                <w:webHidden/>
                <w:sz w:val="18"/>
                <w:szCs w:val="18"/>
              </w:rPr>
            </w:r>
            <w:r w:rsidR="007F4ECD" w:rsidRPr="007F4ECD">
              <w:rPr>
                <w:rFonts w:ascii="Times New Roman" w:hAnsi="Times New Roman" w:cs="Times New Roman"/>
                <w:noProof/>
                <w:webHidden/>
                <w:sz w:val="18"/>
                <w:szCs w:val="18"/>
              </w:rPr>
              <w:fldChar w:fldCharType="separate"/>
            </w:r>
            <w:r w:rsidR="00D64625">
              <w:rPr>
                <w:rFonts w:ascii="Times New Roman" w:hAnsi="Times New Roman" w:cs="Times New Roman"/>
                <w:noProof/>
                <w:webHidden/>
                <w:sz w:val="18"/>
                <w:szCs w:val="18"/>
              </w:rPr>
              <w:t>25</w:t>
            </w:r>
            <w:r w:rsidR="007F4ECD" w:rsidRPr="007F4ECD">
              <w:rPr>
                <w:rFonts w:ascii="Times New Roman" w:hAnsi="Times New Roman" w:cs="Times New Roman"/>
                <w:noProof/>
                <w:webHidden/>
                <w:sz w:val="18"/>
                <w:szCs w:val="18"/>
              </w:rPr>
              <w:fldChar w:fldCharType="end"/>
            </w:r>
          </w:hyperlink>
        </w:p>
        <w:p w14:paraId="2D841A87" w14:textId="1F2B68C6" w:rsidR="007F4ECD" w:rsidRPr="007F4ECD" w:rsidRDefault="007F4ECD">
          <w:pPr>
            <w:rPr>
              <w:rFonts w:ascii="Times New Roman" w:hAnsi="Times New Roman" w:cs="Times New Roman"/>
              <w:sz w:val="14"/>
              <w:szCs w:val="14"/>
            </w:rPr>
          </w:pPr>
          <w:r w:rsidRPr="007F4ECD">
            <w:rPr>
              <w:rFonts w:ascii="Times New Roman" w:hAnsi="Times New Roman" w:cs="Times New Roman"/>
              <w:b/>
              <w:bCs/>
              <w:sz w:val="10"/>
              <w:szCs w:val="10"/>
            </w:rPr>
            <w:fldChar w:fldCharType="end"/>
          </w:r>
        </w:p>
      </w:sdtContent>
    </w:sdt>
    <w:p w14:paraId="63AB2354" w14:textId="153459EC"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1" w:name="_Toc135138045"/>
      <w:r w:rsidRPr="00064C13">
        <w:rPr>
          <w:b/>
          <w:bCs/>
          <w:color w:val="000000"/>
          <w:sz w:val="22"/>
          <w:szCs w:val="22"/>
        </w:rPr>
        <w:lastRenderedPageBreak/>
        <w:t xml:space="preserve">ART. </w:t>
      </w:r>
      <w:r w:rsidR="00960E2E" w:rsidRPr="00064C13">
        <w:rPr>
          <w:b/>
          <w:bCs/>
          <w:color w:val="000000"/>
          <w:sz w:val="22"/>
          <w:szCs w:val="22"/>
        </w:rPr>
        <w:t>1 - OGGETTO DEL REGOLAMENTO</w:t>
      </w:r>
      <w:bookmarkEnd w:id="1"/>
    </w:p>
    <w:p w14:paraId="37774A59" w14:textId="7351103F"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 xml:space="preserve">1. Il presente Regolamento, adottato nell’ambito della potestà regolamentare prevista dall’art. 52 del Decreto Legislativo 15 dicembre 1997, n. 446, istituisce e disciplina il tributo comunale sui rifiuti e sui servizi previsto </w:t>
      </w:r>
      <w:r w:rsidRPr="00B413D3">
        <w:rPr>
          <w:color w:val="000000"/>
          <w:sz w:val="22"/>
          <w:szCs w:val="22"/>
          <w:shd w:val="clear" w:color="auto" w:fill="FFFFFF"/>
        </w:rPr>
        <w:t xml:space="preserve">dall’art. </w:t>
      </w:r>
      <w:r w:rsidRPr="00B413D3">
        <w:rPr>
          <w:color w:val="000000"/>
          <w:sz w:val="22"/>
          <w:szCs w:val="22"/>
        </w:rPr>
        <w:t>1 della legge 27 dicembre 2013, n. 147</w:t>
      </w:r>
      <w:r w:rsidR="00C04167" w:rsidRPr="00B30A0E">
        <w:rPr>
          <w:color w:val="000000"/>
          <w:sz w:val="22"/>
          <w:szCs w:val="22"/>
        </w:rPr>
        <w:t xml:space="preserve">, dal D.P.R. 27 aprile 1999, n. 158, </w:t>
      </w:r>
      <w:r w:rsidR="002C2CAC" w:rsidRPr="00B30A0E">
        <w:rPr>
          <w:color w:val="000000"/>
          <w:sz w:val="22"/>
          <w:szCs w:val="22"/>
        </w:rPr>
        <w:t xml:space="preserve">dall’art. 1 della legge 27 dicembre 2017, n. 205, </w:t>
      </w:r>
      <w:r w:rsidR="00C04167" w:rsidRPr="00B30A0E">
        <w:rPr>
          <w:color w:val="000000"/>
          <w:sz w:val="22"/>
          <w:szCs w:val="22"/>
        </w:rPr>
        <w:t xml:space="preserve">nonché dalle disposizioni di cui alla deliberazione n. 443/2019 di ARERA e </w:t>
      </w:r>
      <w:proofErr w:type="spellStart"/>
      <w:r w:rsidR="00C04167" w:rsidRPr="00B30A0E">
        <w:rPr>
          <w:color w:val="000000"/>
          <w:sz w:val="22"/>
          <w:szCs w:val="22"/>
        </w:rPr>
        <w:t>s.m.i.</w:t>
      </w:r>
      <w:proofErr w:type="spellEnd"/>
      <w:r w:rsidR="00C04167" w:rsidRPr="00B30A0E">
        <w:rPr>
          <w:color w:val="000000"/>
          <w:sz w:val="22"/>
          <w:szCs w:val="22"/>
        </w:rPr>
        <w:t>,</w:t>
      </w:r>
      <w:r w:rsidRPr="00B30A0E">
        <w:rPr>
          <w:color w:val="000000"/>
          <w:sz w:val="22"/>
          <w:szCs w:val="22"/>
        </w:rPr>
        <w:t xml:space="preserve"> </w:t>
      </w:r>
      <w:r w:rsidR="00C04167" w:rsidRPr="00B30A0E">
        <w:rPr>
          <w:color w:val="000000"/>
          <w:sz w:val="22"/>
          <w:szCs w:val="22"/>
        </w:rPr>
        <w:t>in</w:t>
      </w:r>
      <w:r w:rsidR="00C04167">
        <w:rPr>
          <w:color w:val="000000"/>
          <w:sz w:val="22"/>
          <w:szCs w:val="22"/>
        </w:rPr>
        <w:t xml:space="preserve"> </w:t>
      </w:r>
      <w:r w:rsidRPr="00B413D3">
        <w:rPr>
          <w:color w:val="000000"/>
          <w:sz w:val="22"/>
          <w:szCs w:val="22"/>
          <w:shd w:val="clear" w:color="auto" w:fill="FFFFFF"/>
        </w:rPr>
        <w:t>particolare stabile</w:t>
      </w:r>
      <w:r w:rsidRPr="00B413D3">
        <w:rPr>
          <w:color w:val="000000"/>
          <w:sz w:val="22"/>
          <w:szCs w:val="22"/>
        </w:rPr>
        <w:t>ndo condizioni, modalità e obblighi strumentali per la sua applicazione.</w:t>
      </w:r>
    </w:p>
    <w:p w14:paraId="766C035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L’entrata qui disciplinata ha natura tributaria, non intendendosi con il presente regolamento attivare la tariffa con natura corrispettiva di cui all’articolo 1, commi 667 e 668, della legge n. 147/2013.</w:t>
      </w:r>
    </w:p>
    <w:p w14:paraId="28C8CD4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Il tributo comunale si conforma alle disposizioni contenute nel Decreto del Presidente della Repubblica 27 aprile 1999, n. 158.</w:t>
      </w:r>
    </w:p>
    <w:p w14:paraId="1C20E7D7" w14:textId="2653EDB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4.</w:t>
      </w:r>
      <w:r w:rsidR="00B413D3">
        <w:rPr>
          <w:rStyle w:val="apple-tab-span"/>
          <w:color w:val="000000"/>
          <w:sz w:val="22"/>
          <w:szCs w:val="22"/>
        </w:rPr>
        <w:t xml:space="preserve"> </w:t>
      </w:r>
      <w:r w:rsidRPr="00B413D3">
        <w:rPr>
          <w:color w:val="000000"/>
          <w:sz w:val="22"/>
          <w:szCs w:val="22"/>
        </w:rPr>
        <w:t>Per quanto non previsto dal presente regolamento si applicano le disposizioni di legge vigenti.</w:t>
      </w:r>
    </w:p>
    <w:p w14:paraId="70A28B89" w14:textId="26CFFCC9" w:rsidR="00960E2E" w:rsidRPr="00B413D3" w:rsidRDefault="00960E2E" w:rsidP="00770064">
      <w:pPr>
        <w:pStyle w:val="NormaleWeb"/>
        <w:spacing w:before="0" w:beforeAutospacing="0" w:after="0" w:afterAutospacing="0" w:line="360" w:lineRule="auto"/>
        <w:jc w:val="both"/>
        <w:rPr>
          <w:color w:val="000000"/>
          <w:sz w:val="22"/>
          <w:szCs w:val="22"/>
        </w:rPr>
      </w:pPr>
    </w:p>
    <w:p w14:paraId="111C2945" w14:textId="3FFD7CE6" w:rsidR="00960E2E" w:rsidRPr="00770064" w:rsidRDefault="00064C13" w:rsidP="003D0A68">
      <w:pPr>
        <w:pStyle w:val="NormaleWeb"/>
        <w:spacing w:before="0" w:beforeAutospacing="0" w:after="0" w:afterAutospacing="0" w:line="360" w:lineRule="auto"/>
        <w:jc w:val="both"/>
        <w:outlineLvl w:val="1"/>
        <w:rPr>
          <w:b/>
          <w:bCs/>
          <w:sz w:val="22"/>
          <w:szCs w:val="22"/>
        </w:rPr>
      </w:pPr>
      <w:bookmarkStart w:id="2" w:name="_Toc135138046"/>
      <w:r w:rsidRPr="00770064">
        <w:rPr>
          <w:b/>
          <w:bCs/>
          <w:color w:val="000000"/>
          <w:sz w:val="22"/>
          <w:szCs w:val="22"/>
        </w:rPr>
        <w:t xml:space="preserve">ART. 2 </w:t>
      </w:r>
      <w:r w:rsidR="00960E2E" w:rsidRPr="00770064">
        <w:rPr>
          <w:b/>
          <w:bCs/>
          <w:color w:val="000000"/>
          <w:sz w:val="22"/>
          <w:szCs w:val="22"/>
        </w:rPr>
        <w:t>- GESTIONE E CLASSIFICAZIONE DEI RIFIUTI</w:t>
      </w:r>
      <w:bookmarkEnd w:id="2"/>
    </w:p>
    <w:p w14:paraId="0067EFC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 La gestione dei rifiuti urbani comprende la raccolta, il trasporto, il recupero e lo smaltimento dei rifiuti urbani e costituisce un servizio di pubblico interesse, svolto in regime di privativa sull’intero territorio comunale.</w:t>
      </w:r>
    </w:p>
    <w:p w14:paraId="2E6618C8"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Il servizio è disciplinato dalle disposizioni del Decreto Legislativo 3 aprile 2006, n. 152, nonché dalle disposizioni previste nel presente regolamento.</w:t>
      </w:r>
    </w:p>
    <w:p w14:paraId="1DD17DB0"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Si definisce «rifiuto», ai sensi dell’art. 183, comma 1, lett. a), del Decreto Legislativo 3 aprile 2006, n.152, qualsiasi sostanza od oggetto di cui il detentore si disfi o abbia l’intenzione o abbia l'obbligo di disfarsi. </w:t>
      </w:r>
    </w:p>
    <w:p w14:paraId="08CF8050"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4. Sono rifiuti urbani ai sensi dell’articolo 183, comma 1, lettera b-ter, del decreto legislativo 3 aprile 2006, n. 152:</w:t>
      </w:r>
    </w:p>
    <w:p w14:paraId="00BE28DC"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B413D3">
        <w:rPr>
          <w:color w:val="000000"/>
          <w:sz w:val="22"/>
          <w:szCs w:val="22"/>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 </w:t>
      </w:r>
    </w:p>
    <w:p w14:paraId="7317D546"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indifferenziati e da raccolta differenziata provenienti da altre fonti che sono simili per natura e composizione ai rifiuti domestici indicati nell'allegato L-quater al d.lgs. 152/2006 prodotti dalle attività riportate nell'allegato L-quinquies al d.lgs. 152/2006; </w:t>
      </w:r>
    </w:p>
    <w:p w14:paraId="6C7844ED"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provenienti dallo spazzamento delle strade e dallo svuotamento dei cestini portarifiuti;</w:t>
      </w:r>
    </w:p>
    <w:p w14:paraId="2F37D26D"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di qualunque natura o provenienza, giacenti sulle strade ed aree pubbliche o sulle strade ed aree private comunque soggette ad uso pubblico o sulle spiagge marittime e lacuali e sulle rive dei corsi d'acqua;</w:t>
      </w:r>
    </w:p>
    <w:p w14:paraId="479FB710" w14:textId="77777777" w:rsid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della manutenzione del verde pubblico, come foglie, sfalci d'erba e potature di alberi, nonché i rifiuti risultanti dalla pulizia dei mercati;</w:t>
      </w:r>
    </w:p>
    <w:p w14:paraId="387556A1" w14:textId="454D7574" w:rsidR="00960E2E" w:rsidRPr="00770064" w:rsidRDefault="00960E2E" w:rsidP="00770064">
      <w:pPr>
        <w:pStyle w:val="NormaleWeb"/>
        <w:numPr>
          <w:ilvl w:val="0"/>
          <w:numId w:val="36"/>
        </w:numPr>
        <w:shd w:val="clear" w:color="auto" w:fill="FFFFFF"/>
        <w:spacing w:before="0" w:beforeAutospacing="0" w:after="0" w:afterAutospacing="0" w:line="360" w:lineRule="auto"/>
        <w:ind w:left="426"/>
        <w:jc w:val="both"/>
        <w:rPr>
          <w:sz w:val="22"/>
          <w:szCs w:val="22"/>
        </w:rPr>
      </w:pPr>
      <w:r w:rsidRPr="00770064">
        <w:rPr>
          <w:color w:val="000000"/>
          <w:sz w:val="22"/>
          <w:szCs w:val="22"/>
        </w:rPr>
        <w:t>i rifiuti provenienti da aree cimiteriali, esumazioni ed estumulazioni, nonché gli altri rifiuti provenienti da attività cimiteriale diversi da quelli di cui alle lettere c), d) ed e) del presente comma.</w:t>
      </w:r>
    </w:p>
    <w:p w14:paraId="0889381B" w14:textId="497699DD"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5.</w:t>
      </w:r>
      <w:r w:rsidR="00B413D3">
        <w:rPr>
          <w:color w:val="000000"/>
          <w:sz w:val="22"/>
          <w:szCs w:val="22"/>
        </w:rPr>
        <w:t xml:space="preserve"> </w:t>
      </w:r>
      <w:r w:rsidRPr="00B413D3">
        <w:rPr>
          <w:color w:val="000000"/>
          <w:sz w:val="22"/>
          <w:szCs w:val="22"/>
        </w:rPr>
        <w:t>Sono escluse dal campo di applicazione della normativa sui rifiuti le sostanze individuate dall’art. 185, del Decreto Legislativo 3 aprile 2006, n. 152.</w:t>
      </w:r>
    </w:p>
    <w:p w14:paraId="133A209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Sono altresì escluse, in quanto regolate da altre disposizioni normative comunitarie, ivi incluse le rispettive norme nazionali di recepimento:</w:t>
      </w:r>
    </w:p>
    <w:p w14:paraId="6B582A19"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le acque di scarico;</w:t>
      </w:r>
    </w:p>
    <w:p w14:paraId="5184EAFD"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lastRenderedPageBreak/>
        <w:t>i sottoprodotti di origine animale, compresi i prodotti trasformati, contemplati dal regolamento (CE) n. 1069/2009, eccetto quelli destinati all’incenerimento, allo smaltimento in discarica o all’utilizzo in un impianto di produzione di biogas o di compostaggio;</w:t>
      </w:r>
    </w:p>
    <w:p w14:paraId="7975CF83"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le carcasse di animali morti per cause diverse dalla macellazione, compresi gli animali abbattuti per eradicare epizoozie, e smaltite in conformità del regolamento (CE) n. 1069/2009;</w:t>
      </w:r>
    </w:p>
    <w:p w14:paraId="657CE010" w14:textId="77777777" w:rsid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i rifiuti risultanti dalla prospezione, dall'estrazione, dal trattamento, dall' ammasso di risorse minerali o dallo sfruttamento delle cave, di cui al Decreto Legislativo 30 maggio 2008, n. 117.</w:t>
      </w:r>
    </w:p>
    <w:p w14:paraId="142161CC" w14:textId="25F28FA1" w:rsidR="00960E2E" w:rsidRPr="00B413D3" w:rsidRDefault="00960E2E" w:rsidP="00770064">
      <w:pPr>
        <w:pStyle w:val="NormaleWeb"/>
        <w:numPr>
          <w:ilvl w:val="0"/>
          <w:numId w:val="23"/>
        </w:numPr>
        <w:spacing w:before="0" w:beforeAutospacing="0" w:after="0" w:afterAutospacing="0" w:line="360" w:lineRule="auto"/>
        <w:ind w:left="142"/>
        <w:jc w:val="both"/>
        <w:rPr>
          <w:sz w:val="22"/>
          <w:szCs w:val="22"/>
        </w:rPr>
      </w:pPr>
      <w:r w:rsidRPr="00B413D3">
        <w:rPr>
          <w:color w:val="000000"/>
          <w:sz w:val="22"/>
          <w:szCs w:val="22"/>
        </w:rPr>
        <w:t>sostanze destinate a essere utilizzate come materie prime per mangimi di cui all'articolo 3, paragrafo 2, lettera g), del regolamento (CE) n. 767/2009 del Parlamento europeo e del Consiglio e che non sono costituite né contengono</w:t>
      </w:r>
      <w:r w:rsidRPr="00B413D3">
        <w:rPr>
          <w:i/>
          <w:iCs/>
          <w:color w:val="19191A"/>
          <w:sz w:val="22"/>
          <w:szCs w:val="22"/>
        </w:rPr>
        <w:t xml:space="preserve"> </w:t>
      </w:r>
      <w:r w:rsidRPr="00B413D3">
        <w:rPr>
          <w:color w:val="19191A"/>
          <w:sz w:val="22"/>
          <w:szCs w:val="22"/>
        </w:rPr>
        <w:t>sottoprodotti di origine animale.</w:t>
      </w:r>
    </w:p>
    <w:p w14:paraId="0BFB5FDD" w14:textId="45995044" w:rsidR="00960E2E" w:rsidRPr="00B413D3" w:rsidRDefault="00960E2E" w:rsidP="00770064">
      <w:pPr>
        <w:pStyle w:val="NormaleWeb"/>
        <w:spacing w:before="0" w:beforeAutospacing="0" w:after="0" w:afterAutospacing="0" w:line="360" w:lineRule="auto"/>
        <w:jc w:val="both"/>
        <w:rPr>
          <w:color w:val="19191A"/>
          <w:sz w:val="22"/>
          <w:szCs w:val="22"/>
        </w:rPr>
      </w:pPr>
    </w:p>
    <w:p w14:paraId="25A91646" w14:textId="658638A6" w:rsidR="00960E2E" w:rsidRPr="00064C13" w:rsidRDefault="00064C13" w:rsidP="003D0A68">
      <w:pPr>
        <w:pStyle w:val="NormaleWeb"/>
        <w:spacing w:before="0" w:beforeAutospacing="0" w:after="0" w:afterAutospacing="0" w:line="360" w:lineRule="auto"/>
        <w:jc w:val="both"/>
        <w:outlineLvl w:val="1"/>
        <w:rPr>
          <w:b/>
          <w:bCs/>
          <w:color w:val="000000"/>
          <w:sz w:val="22"/>
          <w:szCs w:val="22"/>
        </w:rPr>
      </w:pPr>
      <w:bookmarkStart w:id="3" w:name="_Toc135138047"/>
      <w:r w:rsidRPr="00064C13">
        <w:rPr>
          <w:b/>
          <w:bCs/>
          <w:color w:val="000000"/>
          <w:sz w:val="22"/>
          <w:szCs w:val="22"/>
        </w:rPr>
        <w:t xml:space="preserve">ART. 3 </w:t>
      </w:r>
      <w:r w:rsidR="00960E2E" w:rsidRPr="00064C13">
        <w:rPr>
          <w:b/>
          <w:bCs/>
          <w:color w:val="000000"/>
          <w:sz w:val="22"/>
          <w:szCs w:val="22"/>
        </w:rPr>
        <w:t>– SOGGETTO ATTIVO</w:t>
      </w:r>
      <w:bookmarkEnd w:id="3"/>
    </w:p>
    <w:p w14:paraId="0B01700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1.Il tributo è applicato e riscosso dal comune nel cui territorio insiste, interamente o prevalentemente, la superficie degli immobili assoggettabili al tributo. Ai fini della prevalenza si considera l’intera superficie dell’immobile, anche se parte di essa sia esclusa o esente dal tributo.</w:t>
      </w:r>
    </w:p>
    <w:p w14:paraId="513316A1" w14:textId="2FF7FBC6"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2. In caso di variazioni delle circoscrizioni territoriali dei Comuni, anche se dipendenti dall’istituzione di nuovi comuni, si considera soggetto attivo il Comune nell'ambito del cui territorio risultano ubicati gli immobili al 1° gennaio dell'anno cui il tributo si riferisce, salvo diversa intesa tra gli Enti interessati e fermo rimanendo il divieto di doppia imposizione.</w:t>
      </w:r>
    </w:p>
    <w:p w14:paraId="5782BA3D" w14:textId="4D2F91CC" w:rsidR="00960E2E" w:rsidRPr="00B413D3" w:rsidRDefault="00960E2E" w:rsidP="00770064">
      <w:pPr>
        <w:pStyle w:val="NormaleWeb"/>
        <w:spacing w:before="0" w:beforeAutospacing="0" w:after="0" w:afterAutospacing="0" w:line="360" w:lineRule="auto"/>
        <w:jc w:val="both"/>
        <w:rPr>
          <w:color w:val="000000"/>
          <w:sz w:val="22"/>
          <w:szCs w:val="22"/>
        </w:rPr>
      </w:pPr>
    </w:p>
    <w:p w14:paraId="76762FC6" w14:textId="4D360B9A"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4" w:name="_Toc135138048"/>
      <w:r w:rsidRPr="00064C13">
        <w:rPr>
          <w:b/>
          <w:bCs/>
          <w:color w:val="000000"/>
          <w:sz w:val="22"/>
          <w:szCs w:val="22"/>
        </w:rPr>
        <w:t>ART. 4 - PRESUPPOSTO</w:t>
      </w:r>
      <w:bookmarkEnd w:id="4"/>
    </w:p>
    <w:p w14:paraId="2F13A775" w14:textId="5D1DEE9A" w:rsidR="00960E2E" w:rsidRPr="00B413D3" w:rsidRDefault="00B413D3" w:rsidP="00770064">
      <w:pPr>
        <w:pStyle w:val="NormaleWeb"/>
        <w:spacing w:before="0" w:beforeAutospacing="0" w:after="0" w:afterAutospacing="0" w:line="360" w:lineRule="auto"/>
        <w:jc w:val="both"/>
        <w:rPr>
          <w:color w:val="000000"/>
          <w:sz w:val="22"/>
          <w:szCs w:val="22"/>
        </w:rPr>
      </w:pPr>
      <w:r>
        <w:rPr>
          <w:color w:val="000000"/>
          <w:sz w:val="22"/>
          <w:szCs w:val="22"/>
        </w:rPr>
        <w:t>1.</w:t>
      </w:r>
      <w:r w:rsidR="00960E2E" w:rsidRPr="00B413D3">
        <w:rPr>
          <w:color w:val="000000"/>
          <w:sz w:val="22"/>
          <w:szCs w:val="22"/>
        </w:rPr>
        <w:t>Presupposto del tributo è il possesso, l’occupazione o la detenzione a qualsiasi titolo di locali o aree scoperte a qualsiasi uso adibiti, suscettibili di produrre rifiuti urbani.</w:t>
      </w:r>
    </w:p>
    <w:p w14:paraId="7C1D3945" w14:textId="77777777" w:rsidR="00960E2E" w:rsidRPr="00B413D3" w:rsidRDefault="00960E2E" w:rsidP="00770064">
      <w:pPr>
        <w:pStyle w:val="NormaleWeb"/>
        <w:spacing w:before="0" w:beforeAutospacing="0" w:after="0" w:afterAutospacing="0" w:line="360" w:lineRule="auto"/>
        <w:jc w:val="both"/>
        <w:rPr>
          <w:color w:val="000000"/>
          <w:sz w:val="22"/>
          <w:szCs w:val="22"/>
        </w:rPr>
      </w:pPr>
    </w:p>
    <w:p w14:paraId="6C5CEAA4" w14:textId="542DC35D"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5" w:name="_Toc135138049"/>
      <w:r w:rsidRPr="00064C13">
        <w:rPr>
          <w:b/>
          <w:bCs/>
          <w:color w:val="000000"/>
          <w:sz w:val="22"/>
          <w:szCs w:val="22"/>
        </w:rPr>
        <w:t>ART. 5 - SOGGETTI PASSIVI</w:t>
      </w:r>
      <w:bookmarkEnd w:id="5"/>
    </w:p>
    <w:p w14:paraId="43A28F1D" w14:textId="416B4551"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w:t>
      </w:r>
      <w:r w:rsidR="00B413D3">
        <w:rPr>
          <w:color w:val="000000"/>
          <w:sz w:val="22"/>
          <w:szCs w:val="22"/>
        </w:rPr>
        <w:t xml:space="preserve"> </w:t>
      </w:r>
      <w:r w:rsidRPr="00B413D3">
        <w:rPr>
          <w:color w:val="000000"/>
          <w:sz w:val="22"/>
          <w:szCs w:val="22"/>
        </w:rPr>
        <w:t xml:space="preserve">Il tributo è dovuto da coloro che </w:t>
      </w:r>
      <w:r w:rsidR="00C04167" w:rsidRPr="00B30A0E">
        <w:rPr>
          <w:color w:val="000000"/>
          <w:sz w:val="22"/>
          <w:szCs w:val="22"/>
        </w:rPr>
        <w:t xml:space="preserve">possiedono, </w:t>
      </w:r>
      <w:r w:rsidRPr="00B30A0E">
        <w:rPr>
          <w:color w:val="000000"/>
          <w:sz w:val="22"/>
          <w:szCs w:val="22"/>
        </w:rPr>
        <w:t>occupano</w:t>
      </w:r>
      <w:r w:rsidRPr="00B413D3">
        <w:rPr>
          <w:color w:val="000000"/>
          <w:sz w:val="22"/>
          <w:szCs w:val="22"/>
        </w:rPr>
        <w:t xml:space="preserve"> o detengono i locali o le aree scoperte di cui al successivo articolo 6, con vincolo di solidarietà tra i componenti del nucleo familiare o tra coloro che usano in comune i locali o le aree stesse.</w:t>
      </w:r>
    </w:p>
    <w:p w14:paraId="4E5916FD"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Nell’ipotesi di utilizzi temporanei di durata non superiore a sei mesi nel corso dello stesso anno solare, il tributo è dovuto soltanto dal possessore dei locali e delle aree a titolo di proprietà, usufrutto, uso, abitazione, superficie.</w:t>
      </w:r>
    </w:p>
    <w:p w14:paraId="4AD3BE61" w14:textId="65BD675B"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3. Per i locali in multiproprietà e per i centri commerciali integrati, il soggetto che gestisce i servizi comuni è responsabile del versamento del tributo dovuto per i locali e per le aree scoperte di uso comune e per i locali e le aree scoperte in uso esclusivo ai singoli occupanti o detentori, fermi restando, nei confronti di questi ultimi, gli obblighi derivanti dal rapporto tributario riguardante i locali e le aree scoperte in uso esclusivo.</w:t>
      </w:r>
    </w:p>
    <w:p w14:paraId="2E32FADB" w14:textId="74CE7381" w:rsidR="00960E2E" w:rsidRPr="00B413D3" w:rsidRDefault="00960E2E" w:rsidP="00770064">
      <w:pPr>
        <w:pStyle w:val="NormaleWeb"/>
        <w:spacing w:before="0" w:beforeAutospacing="0" w:after="0" w:afterAutospacing="0" w:line="360" w:lineRule="auto"/>
        <w:jc w:val="both"/>
        <w:rPr>
          <w:color w:val="000000"/>
          <w:sz w:val="22"/>
          <w:szCs w:val="22"/>
        </w:rPr>
      </w:pPr>
    </w:p>
    <w:p w14:paraId="71B78ACC" w14:textId="30A4323E"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6" w:name="_Toc135138050"/>
      <w:r w:rsidRPr="00064C13">
        <w:rPr>
          <w:b/>
          <w:bCs/>
          <w:color w:val="000000"/>
          <w:sz w:val="22"/>
          <w:szCs w:val="22"/>
        </w:rPr>
        <w:t>ART. 6</w:t>
      </w:r>
      <w:r w:rsidR="00C04167">
        <w:rPr>
          <w:b/>
          <w:bCs/>
          <w:color w:val="000000"/>
          <w:sz w:val="22"/>
          <w:szCs w:val="22"/>
        </w:rPr>
        <w:t xml:space="preserve"> </w:t>
      </w:r>
      <w:r w:rsidRPr="00064C13">
        <w:rPr>
          <w:b/>
          <w:bCs/>
          <w:color w:val="000000"/>
          <w:sz w:val="22"/>
          <w:szCs w:val="22"/>
        </w:rPr>
        <w:t>- LOCALI E AREE SCOPERTE SOGGETTI AL TRIBUTO</w:t>
      </w:r>
      <w:bookmarkEnd w:id="6"/>
    </w:p>
    <w:p w14:paraId="2954AFBE"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 xml:space="preserve">1. Sono soggetti al tributo tutti i locali comunque denominati, esistenti in qualsiasi specie di costruzione stabilmente infissa al suolo o nel suolo, chiusi o chiudibili su tre lati verso l’esterno, qualunque sia la loro </w:t>
      </w:r>
      <w:r w:rsidRPr="00B413D3">
        <w:rPr>
          <w:color w:val="000000"/>
          <w:sz w:val="22"/>
          <w:szCs w:val="22"/>
        </w:rPr>
        <w:lastRenderedPageBreak/>
        <w:t>destinazione o il loro uso, suscettibili di produrre rifiuti urbani, insistenti interamente o prevalentemente nel territorio del Comune. Si considerano soggetti tutti i locali predisposti all’uso anche se di fatto non utilizzati, considerando tali quelli dotati di almeno un’utenza attiva ai servizi di rete (acqua, energia elettrica, gas) o di arredamento e, per i locali ad uso non domestico, quelli forniti di impianti, attrezzature o, comunque, ogniqualvolta è ufficialmente autorizzato l’esercizio di un’attività nei locali medesimi.</w:t>
      </w:r>
    </w:p>
    <w:p w14:paraId="30E6DAC6" w14:textId="174D02E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2. Sono altresì soggette al tributo tutte le aree scoperte occupate o detenute, a qualsiasi uso adibite, la cui superficie insiste interamente o prevalentemente nel territorio comunale, suscettibili di produrre rifiuti urbani, riferibili alle utenze non domestiche, pur aventi destinazione accessoria o pertinenziale di locali a loro volta assoggettati al prelievo.</w:t>
      </w:r>
    </w:p>
    <w:p w14:paraId="00756084" w14:textId="32046073" w:rsidR="00960E2E" w:rsidRPr="00B413D3" w:rsidRDefault="00960E2E" w:rsidP="00770064">
      <w:pPr>
        <w:pStyle w:val="NormaleWeb"/>
        <w:spacing w:before="0" w:beforeAutospacing="0" w:after="0" w:afterAutospacing="0" w:line="360" w:lineRule="auto"/>
        <w:jc w:val="both"/>
        <w:rPr>
          <w:color w:val="000000"/>
          <w:sz w:val="22"/>
          <w:szCs w:val="22"/>
        </w:rPr>
      </w:pPr>
    </w:p>
    <w:p w14:paraId="69861C5A" w14:textId="28958A12"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7" w:name="_Toc135138051"/>
      <w:r w:rsidRPr="00064C13">
        <w:rPr>
          <w:b/>
          <w:bCs/>
          <w:color w:val="000000"/>
          <w:sz w:val="22"/>
          <w:szCs w:val="22"/>
        </w:rPr>
        <w:t>ART. 7- LOCALI E AREE SCOPERTE NON SOGGETTI AL TRIBUTO</w:t>
      </w:r>
      <w:bookmarkEnd w:id="7"/>
    </w:p>
    <w:p w14:paraId="58FAA03E"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Non sono soggetti all’applicazione del tributo i seguenti locali e le seguenti aree scoperte:</w:t>
      </w:r>
    </w:p>
    <w:p w14:paraId="21E25021" w14:textId="46A6C0B6" w:rsidR="00960E2E" w:rsidRP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t>locali ed aree scoperte non suscettibili di produrre rifiuti urbani, quali ad esempio: </w:t>
      </w:r>
    </w:p>
    <w:p w14:paraId="0228C128"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i/>
          <w:iCs/>
          <w:color w:val="272727"/>
          <w:u w:val="single"/>
          <w:lang w:eastAsia="it-IT"/>
        </w:rPr>
        <w:t>Utenze domestiche</w:t>
      </w:r>
    </w:p>
    <w:p w14:paraId="7086D3BA"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soffitte e sottotetti limitatamente alla superficie avente un’altezza inferiore a mt. 1,50;</w:t>
      </w:r>
    </w:p>
    <w:p w14:paraId="7F756940"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centrali termiche e locali riservati ad impianti tecnologici, quali cabine elettriche, vano ascensori e quei locali dove non è compatibile la presenza di persone o operatori;</w:t>
      </w:r>
    </w:p>
    <w:p w14:paraId="5653B58F"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locali privi di tutte le utenze attive di servizi di rete (gas, acqua, energia elettrica) e non arredati;</w:t>
      </w:r>
    </w:p>
    <w:p w14:paraId="64690BC9" w14:textId="77777777" w:rsidR="00960E2E" w:rsidRPr="00B413D3" w:rsidRDefault="00960E2E" w:rsidP="00770064">
      <w:pPr>
        <w:numPr>
          <w:ilvl w:val="0"/>
          <w:numId w:val="3"/>
        </w:numPr>
        <w:spacing w:after="0" w:line="360" w:lineRule="auto"/>
        <w:ind w:left="0"/>
        <w:jc w:val="both"/>
        <w:textAlignment w:val="baseline"/>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locali in oggettive condizioni di non utilizzo in quanto inabitabili, purché di fatto non utilizzati, o oggetto di lavori di ristrutturazione, restauro o risanamento conservativo in seguito al rilascio di licenze, permessi, concessioni od autorizzazioni, limitatamente al periodo di validità del provvedimento e, comunque, fino alla data di inizio occupazione.</w:t>
      </w:r>
    </w:p>
    <w:p w14:paraId="2CF5F9E2"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i/>
          <w:iCs/>
          <w:color w:val="272727"/>
          <w:u w:val="single"/>
          <w:lang w:eastAsia="it-IT"/>
        </w:rPr>
        <w:t>Utenze non domestiche</w:t>
      </w:r>
    </w:p>
    <w:p w14:paraId="73802119" w14:textId="77777777" w:rsidR="00960E2E" w:rsidRPr="00B413D3" w:rsidRDefault="00960E2E" w:rsidP="00770064">
      <w:pPr>
        <w:numPr>
          <w:ilvl w:val="0"/>
          <w:numId w:val="4"/>
        </w:numPr>
        <w:spacing w:after="0" w:line="360" w:lineRule="auto"/>
        <w:ind w:left="0"/>
        <w:jc w:val="both"/>
        <w:textAlignment w:val="baseline"/>
        <w:rPr>
          <w:rFonts w:ascii="Times New Roman" w:eastAsia="Times New Roman" w:hAnsi="Times New Roman" w:cs="Times New Roman"/>
          <w:color w:val="000000"/>
          <w:u w:val="single"/>
          <w:lang w:eastAsia="it-IT"/>
        </w:rPr>
      </w:pPr>
      <w:r w:rsidRPr="00B413D3">
        <w:rPr>
          <w:rFonts w:ascii="Times New Roman" w:eastAsia="Times New Roman" w:hAnsi="Times New Roman" w:cs="Times New Roman"/>
          <w:color w:val="000000"/>
          <w:lang w:eastAsia="it-IT"/>
        </w:rPr>
        <w:t>locali e aree scoperte di cui all’art. 52 c. 1;</w:t>
      </w:r>
    </w:p>
    <w:p w14:paraId="1582BFA9" w14:textId="77777777" w:rsidR="00960E2E" w:rsidRPr="00B413D3" w:rsidRDefault="00960E2E" w:rsidP="00770064">
      <w:pPr>
        <w:numPr>
          <w:ilvl w:val="0"/>
          <w:numId w:val="4"/>
        </w:numPr>
        <w:spacing w:after="0" w:line="360" w:lineRule="auto"/>
        <w:ind w:left="0"/>
        <w:jc w:val="both"/>
        <w:textAlignment w:val="baseline"/>
        <w:rPr>
          <w:rFonts w:ascii="Times New Roman" w:eastAsia="Times New Roman" w:hAnsi="Times New Roman" w:cs="Times New Roman"/>
          <w:color w:val="000000"/>
          <w:u w:val="single"/>
          <w:lang w:eastAsia="it-IT"/>
        </w:rPr>
      </w:pPr>
      <w:r w:rsidRPr="00B413D3">
        <w:rPr>
          <w:rFonts w:ascii="Times New Roman" w:eastAsia="Times New Roman" w:hAnsi="Times New Roman" w:cs="Times New Roman"/>
          <w:color w:val="000000"/>
          <w:lang w:eastAsia="it-IT"/>
        </w:rPr>
        <w:t>centrali termiche e locali riservati ad impianti tecnologici quali cabine elettriche, silos e simili, dove non è compatibile o non si abbia di regola la presenza umana;</w:t>
      </w:r>
    </w:p>
    <w:p w14:paraId="53FF685F"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aree scoperte destinate all’esercizio dell’agricoltura, silvicoltura, allevamento e le serre a terra;</w:t>
      </w:r>
    </w:p>
    <w:p w14:paraId="0853E446"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aree adibite in via esclusiva al transito dei veicoli destinate all’accesso alla pubblica via ed al movimento veicolare interno;</w:t>
      </w:r>
    </w:p>
    <w:p w14:paraId="15690A27" w14:textId="77777777" w:rsidR="00960E2E" w:rsidRPr="00B413D3" w:rsidRDefault="00960E2E" w:rsidP="00770064">
      <w:pPr>
        <w:spacing w:after="0" w:line="360" w:lineRule="auto"/>
        <w:ind w:hanging="284"/>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ab/>
        <w:t>zone di transito e manovra degli autoveicoli all’interno delle aree degli stabilimenti industriali adibite a magazzini all’aperto;</w:t>
      </w:r>
    </w:p>
    <w:p w14:paraId="79B740E6" w14:textId="063BE26F" w:rsidR="00960E2E" w:rsidRPr="00B30A0E" w:rsidRDefault="00960E2E" w:rsidP="00770064">
      <w:pPr>
        <w:spacing w:after="0" w:line="360" w:lineRule="auto"/>
        <w:ind w:hanging="284"/>
        <w:jc w:val="both"/>
        <w:rPr>
          <w:rFonts w:ascii="Times New Roman" w:eastAsia="Times New Roman" w:hAnsi="Times New Roman" w:cs="Times New Roman"/>
          <w:color w:val="000000"/>
          <w:lang w:eastAsia="it-IT"/>
        </w:rPr>
      </w:pPr>
      <w:r w:rsidRPr="00B30A0E">
        <w:rPr>
          <w:rFonts w:ascii="Times New Roman" w:eastAsia="Times New Roman" w:hAnsi="Times New Roman" w:cs="Times New Roman"/>
          <w:color w:val="000000"/>
          <w:lang w:eastAsia="it-IT"/>
        </w:rPr>
        <w:t>-</w:t>
      </w:r>
      <w:r w:rsidRPr="00B30A0E">
        <w:rPr>
          <w:rFonts w:ascii="Times New Roman" w:eastAsia="Times New Roman" w:hAnsi="Times New Roman" w:cs="Times New Roman"/>
          <w:color w:val="000000"/>
          <w:lang w:eastAsia="it-IT"/>
        </w:rPr>
        <w:tab/>
        <w:t>aree adibite in via esclusiva all’accesso dei veicoli alle stazioni di servizio dei carburanti;</w:t>
      </w:r>
    </w:p>
    <w:p w14:paraId="426A6768" w14:textId="01C5C69D" w:rsidR="00730A59" w:rsidRPr="00B30A0E" w:rsidRDefault="00730A59" w:rsidP="00730A59">
      <w:pPr>
        <w:numPr>
          <w:ilvl w:val="0"/>
          <w:numId w:val="4"/>
        </w:numPr>
        <w:spacing w:after="0" w:line="360" w:lineRule="auto"/>
        <w:ind w:left="0"/>
        <w:jc w:val="both"/>
        <w:textAlignment w:val="baseline"/>
        <w:rPr>
          <w:rFonts w:ascii="Times New Roman" w:eastAsia="Times New Roman" w:hAnsi="Times New Roman" w:cs="Times New Roman"/>
          <w:color w:val="000000"/>
          <w:u w:val="single"/>
          <w:lang w:eastAsia="it-IT"/>
        </w:rPr>
      </w:pPr>
      <w:r w:rsidRPr="00B30A0E">
        <w:rPr>
          <w:rFonts w:ascii="Times New Roman" w:eastAsia="Times New Roman" w:hAnsi="Times New Roman" w:cs="Times New Roman"/>
          <w:color w:val="000000"/>
          <w:lang w:eastAsia="it-IT"/>
        </w:rPr>
        <w:t>la parte degli impianti s</w:t>
      </w:r>
      <w:r w:rsidR="00F17DDE" w:rsidRPr="00B30A0E">
        <w:rPr>
          <w:rFonts w:ascii="Times New Roman" w:eastAsia="Times New Roman" w:hAnsi="Times New Roman" w:cs="Times New Roman"/>
          <w:color w:val="000000"/>
          <w:lang w:eastAsia="it-IT"/>
        </w:rPr>
        <w:t>p</w:t>
      </w:r>
      <w:r w:rsidRPr="00B30A0E">
        <w:rPr>
          <w:rFonts w:ascii="Times New Roman" w:eastAsia="Times New Roman" w:hAnsi="Times New Roman" w:cs="Times New Roman"/>
          <w:color w:val="000000"/>
          <w:lang w:eastAsia="it-IT"/>
        </w:rPr>
        <w:t>ortivi limitatamente alle superfici destinate esclusivamente all’esercizio dell’attività sportiva, quali campi da gioco o vasche delle piscine, sia che detti impianti siano ubicati in aree scoperte che in locali, fermo restando l’assoggettabilità al tributo degli spogliatori, dei servizi igienici, uffici, biglietterie e delle aree destinate al pubblico;</w:t>
      </w:r>
    </w:p>
    <w:p w14:paraId="52D24BEA" w14:textId="77777777" w:rsidR="00730A59" w:rsidRPr="00730A59" w:rsidRDefault="00730A59" w:rsidP="00730A59">
      <w:pPr>
        <w:spacing w:after="0" w:line="360" w:lineRule="auto"/>
        <w:jc w:val="both"/>
        <w:textAlignment w:val="baseline"/>
        <w:rPr>
          <w:rFonts w:ascii="Times New Roman" w:eastAsia="Times New Roman" w:hAnsi="Times New Roman" w:cs="Times New Roman"/>
          <w:color w:val="000000"/>
          <w:sz w:val="6"/>
          <w:szCs w:val="6"/>
          <w:u w:val="single"/>
          <w:lang w:eastAsia="it-IT"/>
        </w:rPr>
      </w:pPr>
    </w:p>
    <w:p w14:paraId="42420719" w14:textId="77777777" w:rsid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lastRenderedPageBreak/>
        <w:t>aree scoperte pertinenziali o accessorie a case di civile abitazione quali, a titolo di esempio, parcheggi, aree a verde, giardini, corti, lastrici solari, balconi, verande, terrazze e porticati non chiusi o chiudibili con strutture fisse;</w:t>
      </w:r>
    </w:p>
    <w:p w14:paraId="1F258267" w14:textId="7D8068D1" w:rsidR="00960E2E" w:rsidRPr="00064C13" w:rsidRDefault="00960E2E" w:rsidP="00770064">
      <w:pPr>
        <w:pStyle w:val="Paragrafoelenco"/>
        <w:numPr>
          <w:ilvl w:val="0"/>
          <w:numId w:val="27"/>
        </w:numPr>
        <w:spacing w:after="0" w:line="360" w:lineRule="auto"/>
        <w:ind w:left="0"/>
        <w:jc w:val="both"/>
        <w:textAlignment w:val="baseline"/>
        <w:rPr>
          <w:rFonts w:ascii="Times New Roman" w:eastAsia="Times New Roman" w:hAnsi="Times New Roman" w:cs="Times New Roman"/>
          <w:color w:val="000000"/>
          <w:lang w:eastAsia="it-IT"/>
        </w:rPr>
      </w:pPr>
      <w:r w:rsidRPr="00064C13">
        <w:rPr>
          <w:rFonts w:ascii="Times New Roman" w:eastAsia="Times New Roman" w:hAnsi="Times New Roman" w:cs="Times New Roman"/>
          <w:color w:val="000000"/>
          <w:lang w:eastAsia="it-IT"/>
        </w:rPr>
        <w:t>aree comuni condominiali ai sensi dell’art. 1117 del codice civile non detenute o occupate in via esclusiva.</w:t>
      </w:r>
    </w:p>
    <w:p w14:paraId="21B81202" w14:textId="77777777" w:rsidR="00960E2E" w:rsidRPr="00B413D3" w:rsidRDefault="00960E2E" w:rsidP="00770064">
      <w:pPr>
        <w:pStyle w:val="NormaleWeb"/>
        <w:spacing w:before="0" w:beforeAutospacing="0" w:after="0" w:afterAutospacing="0" w:line="360" w:lineRule="auto"/>
        <w:jc w:val="both"/>
        <w:rPr>
          <w:color w:val="000000"/>
          <w:sz w:val="22"/>
          <w:szCs w:val="22"/>
        </w:rPr>
      </w:pPr>
    </w:p>
    <w:p w14:paraId="48C21B9F" w14:textId="1D1C144D"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8" w:name="_Toc135138052"/>
      <w:r w:rsidRPr="00064C13">
        <w:rPr>
          <w:b/>
          <w:bCs/>
          <w:color w:val="000000"/>
          <w:sz w:val="22"/>
          <w:szCs w:val="22"/>
        </w:rPr>
        <w:t>ART. 8 - PRODUZIONE DI RIFIUTI SPECIALI</w:t>
      </w:r>
      <w:bookmarkEnd w:id="8"/>
    </w:p>
    <w:p w14:paraId="59AA7974" w14:textId="69E31F45" w:rsidR="00960E2E" w:rsidRPr="00B413D3" w:rsidRDefault="00064C13"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Nella determinazione della superficie tassabile delle utenze non domestiche non si tiene conto di quella parte ove si formano di regola, ossia in via continuativa e nettamente prevalente, rifiuti speciali e/o pericolosi, oppure sostanze escluse dalla normativa sui rifiuti di cu</w:t>
      </w:r>
      <w:r w:rsidR="00960E2E" w:rsidRPr="00B413D3">
        <w:rPr>
          <w:color w:val="000000"/>
          <w:sz w:val="22"/>
          <w:szCs w:val="22"/>
          <w:shd w:val="clear" w:color="auto" w:fill="FFFFFF"/>
        </w:rPr>
        <w:t>i all’articolo 2, al cui smaltimento sono tenuti a provvedere a p</w:t>
      </w:r>
      <w:r w:rsidR="00960E2E" w:rsidRPr="00B413D3">
        <w:rPr>
          <w:color w:val="000000"/>
          <w:sz w:val="22"/>
          <w:szCs w:val="22"/>
        </w:rPr>
        <w:t>roprie spese i relativi produttori.</w:t>
      </w:r>
    </w:p>
    <w:p w14:paraId="7C02370C"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2. Non sono in particolare, soggette a tariffa:</w:t>
      </w:r>
    </w:p>
    <w:p w14:paraId="792E05B3" w14:textId="5C77AB43" w:rsidR="00CB4C04" w:rsidRDefault="00960E2E" w:rsidP="00CB4C04">
      <w:pPr>
        <w:pStyle w:val="NormaleWeb"/>
        <w:numPr>
          <w:ilvl w:val="0"/>
          <w:numId w:val="40"/>
        </w:numPr>
        <w:spacing w:before="0" w:beforeAutospacing="0" w:after="0" w:afterAutospacing="0" w:line="360" w:lineRule="auto"/>
        <w:ind w:left="426"/>
        <w:jc w:val="both"/>
        <w:rPr>
          <w:sz w:val="22"/>
          <w:szCs w:val="22"/>
        </w:rPr>
      </w:pPr>
      <w:r w:rsidRPr="00B413D3">
        <w:rPr>
          <w:color w:val="000000"/>
          <w:sz w:val="22"/>
          <w:szCs w:val="22"/>
        </w:rPr>
        <w:t>le superfici adibite all’allevamento di animali</w:t>
      </w:r>
      <w:r w:rsidR="00730A59">
        <w:rPr>
          <w:color w:val="000000"/>
          <w:sz w:val="22"/>
          <w:szCs w:val="22"/>
        </w:rPr>
        <w:t xml:space="preserve"> </w:t>
      </w:r>
      <w:r w:rsidR="00730A59" w:rsidRPr="00B30A0E">
        <w:rPr>
          <w:color w:val="000000"/>
          <w:sz w:val="22"/>
          <w:szCs w:val="22"/>
        </w:rPr>
        <w:t>ed all’attività agricola di cui all’art. 2135 del C.C.</w:t>
      </w:r>
      <w:r w:rsidRPr="00B30A0E">
        <w:rPr>
          <w:color w:val="000000"/>
          <w:sz w:val="22"/>
          <w:szCs w:val="22"/>
        </w:rPr>
        <w:t>;</w:t>
      </w:r>
      <w:r w:rsidR="00730A59">
        <w:rPr>
          <w:color w:val="000000"/>
          <w:sz w:val="22"/>
          <w:szCs w:val="22"/>
        </w:rPr>
        <w:t xml:space="preserve"> </w:t>
      </w:r>
    </w:p>
    <w:p w14:paraId="47D3838D" w14:textId="20402E5F" w:rsidR="00CB4C04" w:rsidRPr="00730A59" w:rsidRDefault="00960E2E" w:rsidP="00CB4C04">
      <w:pPr>
        <w:pStyle w:val="NormaleWeb"/>
        <w:numPr>
          <w:ilvl w:val="0"/>
          <w:numId w:val="40"/>
        </w:numPr>
        <w:spacing w:before="0" w:beforeAutospacing="0" w:after="0" w:afterAutospacing="0" w:line="360" w:lineRule="auto"/>
        <w:ind w:left="426"/>
        <w:jc w:val="both"/>
        <w:rPr>
          <w:sz w:val="22"/>
          <w:szCs w:val="22"/>
        </w:rPr>
      </w:pPr>
      <w:r w:rsidRPr="00CB4C04">
        <w:rPr>
          <w:color w:val="000000"/>
          <w:sz w:val="22"/>
          <w:szCs w:val="22"/>
        </w:rPr>
        <w:t>le superfici agricole produttive di paglia, sfalci e potature, nonché altro materiale agricolo o forestale naturale non pericoloso utilizzati in agricoltura o nella selvicoltura, quali legnaie, fienili e simili depositi agricoli;</w:t>
      </w:r>
    </w:p>
    <w:p w14:paraId="593FB57F" w14:textId="0E3FCBC3" w:rsidR="00730A59" w:rsidRPr="00B30A0E" w:rsidRDefault="00730A59" w:rsidP="00CB4C04">
      <w:pPr>
        <w:pStyle w:val="NormaleWeb"/>
        <w:numPr>
          <w:ilvl w:val="0"/>
          <w:numId w:val="40"/>
        </w:numPr>
        <w:spacing w:before="0" w:beforeAutospacing="0" w:after="0" w:afterAutospacing="0" w:line="360" w:lineRule="auto"/>
        <w:ind w:left="426"/>
        <w:jc w:val="both"/>
        <w:rPr>
          <w:sz w:val="22"/>
          <w:szCs w:val="22"/>
        </w:rPr>
      </w:pPr>
      <w:r w:rsidRPr="00B30A0E">
        <w:rPr>
          <w:color w:val="000000"/>
          <w:sz w:val="22"/>
          <w:szCs w:val="22"/>
        </w:rPr>
        <w:t>locali ed aree destinate alla coltivazione comprese le serre a terra</w:t>
      </w:r>
      <w:r w:rsidR="00731ADE" w:rsidRPr="00B30A0E">
        <w:rPr>
          <w:color w:val="000000"/>
          <w:sz w:val="22"/>
          <w:szCs w:val="22"/>
        </w:rPr>
        <w:t>,</w:t>
      </w:r>
      <w:r w:rsidRPr="00B30A0E">
        <w:rPr>
          <w:color w:val="000000"/>
          <w:sz w:val="22"/>
          <w:szCs w:val="22"/>
        </w:rPr>
        <w:t xml:space="preserve"> ad eccezione delle aree e dei locali adibiti alla vendita, deposito, lavorazione e all’esposizione dei prodotti provenienti dalle attività </w:t>
      </w:r>
      <w:proofErr w:type="spellStart"/>
      <w:r w:rsidRPr="00B30A0E">
        <w:rPr>
          <w:color w:val="000000"/>
          <w:sz w:val="22"/>
          <w:szCs w:val="22"/>
        </w:rPr>
        <w:t>floro</w:t>
      </w:r>
      <w:proofErr w:type="spellEnd"/>
      <w:r w:rsidRPr="00B30A0E">
        <w:rPr>
          <w:color w:val="000000"/>
          <w:sz w:val="22"/>
          <w:szCs w:val="22"/>
        </w:rPr>
        <w:t>-agricole-vivaistiche (generi alimentari, fiori, piante);</w:t>
      </w:r>
    </w:p>
    <w:p w14:paraId="268588E0" w14:textId="41B49561" w:rsidR="00960E2E" w:rsidRPr="00CB4C04" w:rsidRDefault="00960E2E" w:rsidP="00CB4C04">
      <w:pPr>
        <w:pStyle w:val="NormaleWeb"/>
        <w:numPr>
          <w:ilvl w:val="0"/>
          <w:numId w:val="40"/>
        </w:numPr>
        <w:spacing w:before="0" w:beforeAutospacing="0" w:after="0" w:afterAutospacing="0" w:line="360" w:lineRule="auto"/>
        <w:ind w:left="426"/>
        <w:jc w:val="both"/>
        <w:rPr>
          <w:sz w:val="22"/>
          <w:szCs w:val="22"/>
        </w:rPr>
      </w:pPr>
      <w:r w:rsidRPr="00CB4C04">
        <w:rPr>
          <w:color w:val="000000"/>
          <w:sz w:val="22"/>
          <w:szCs w:val="22"/>
        </w:rPr>
        <w:t>Le superfici delle strutture sanitarie pubbliche e private in cui si producono rifiuti speciali e/o pericolosi.</w:t>
      </w:r>
    </w:p>
    <w:p w14:paraId="6BE0B743" w14:textId="53D60CDF"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3. Relativamente alle attività ove sia documentata una contestuale produzione di rifiuti urbani ai sensi dell’art. 183, comma 1, lett. b-ter, punto 2, del D. Lgs.  152/2006 e di rifiuti speciali o di sostanze comunque non conferibili al pubblico servizio, ma non sia obiettivamente possibile o sia sommamente difficoltoso individuare le superfici escluse da tributo, la superficie imponibile è calcolata forfetariamente, applicando all’intera superficie su cui l’attività è svolta la percentuale di abbattimento del 20%.</w:t>
      </w:r>
    </w:p>
    <w:p w14:paraId="26E386E5"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4. Per fruire dell'esclusione prevista dai commi precedenti, gli interessati devono:</w:t>
      </w:r>
    </w:p>
    <w:p w14:paraId="6E1BAF79" w14:textId="056CC4F7" w:rsidR="00CB4C04" w:rsidRDefault="00960E2E" w:rsidP="00CB4C04">
      <w:pPr>
        <w:pStyle w:val="NormaleWeb"/>
        <w:numPr>
          <w:ilvl w:val="0"/>
          <w:numId w:val="41"/>
        </w:numPr>
        <w:spacing w:before="0" w:beforeAutospacing="0" w:after="0" w:afterAutospacing="0" w:line="360" w:lineRule="auto"/>
        <w:ind w:left="426"/>
        <w:jc w:val="both"/>
        <w:rPr>
          <w:sz w:val="22"/>
          <w:szCs w:val="22"/>
        </w:rPr>
      </w:pPr>
      <w:r w:rsidRPr="00B413D3">
        <w:rPr>
          <w:color w:val="000000"/>
          <w:sz w:val="22"/>
          <w:szCs w:val="22"/>
        </w:rPr>
        <w:t>indicare nella denuncia originaria o di variazione il ramo di attività e la sua classificazione (industriale, artigianale, commerciale, di servizio, ecc.), nonché le superfici di formazione dei rifiuti o sostanze, indicandone l’uso e le tipologie di rifiuti prodotti (urbani, speciali, pericolosi, sostanze escluse dalla normativa sui rifiuti) distinti per codice CER</w:t>
      </w:r>
      <w:r w:rsidR="00CB4C04">
        <w:rPr>
          <w:color w:val="000000"/>
          <w:sz w:val="22"/>
          <w:szCs w:val="22"/>
        </w:rPr>
        <w:t>;</w:t>
      </w:r>
    </w:p>
    <w:p w14:paraId="72BB57E9" w14:textId="2BF8084E" w:rsidR="00960E2E" w:rsidRPr="00A12114" w:rsidRDefault="00960E2E" w:rsidP="00CB4C04">
      <w:pPr>
        <w:pStyle w:val="NormaleWeb"/>
        <w:numPr>
          <w:ilvl w:val="0"/>
          <w:numId w:val="41"/>
        </w:numPr>
        <w:spacing w:before="0" w:beforeAutospacing="0" w:after="0" w:afterAutospacing="0" w:line="360" w:lineRule="auto"/>
        <w:ind w:left="426"/>
        <w:jc w:val="both"/>
        <w:rPr>
          <w:sz w:val="22"/>
          <w:szCs w:val="22"/>
        </w:rPr>
      </w:pPr>
      <w:r w:rsidRPr="00CB4C04">
        <w:rPr>
          <w:color w:val="000000"/>
          <w:sz w:val="22"/>
          <w:szCs w:val="22"/>
        </w:rPr>
        <w:t>comunicare entro il mese di febbraio dell’anno successivo a quello della denuncia originaria o di variazione i quantitativi di rifiuti prodotti nell’anno, distinti per codici CER, allegando la documentazione attestante lo smaltimento presso imprese a ciò abilitate.</w:t>
      </w:r>
    </w:p>
    <w:p w14:paraId="2BE54450" w14:textId="157A6B82" w:rsidR="00960E2E" w:rsidRPr="00B413D3" w:rsidRDefault="00960E2E" w:rsidP="00770064">
      <w:pPr>
        <w:pStyle w:val="NormaleWeb"/>
        <w:spacing w:before="0" w:beforeAutospacing="0" w:after="0" w:afterAutospacing="0" w:line="360" w:lineRule="auto"/>
        <w:jc w:val="both"/>
        <w:rPr>
          <w:color w:val="000000"/>
          <w:sz w:val="22"/>
          <w:szCs w:val="22"/>
        </w:rPr>
      </w:pPr>
    </w:p>
    <w:p w14:paraId="29CAC3CE" w14:textId="5A85E4E9" w:rsidR="00960E2E" w:rsidRPr="00064C13" w:rsidRDefault="00064C13" w:rsidP="00770064">
      <w:pPr>
        <w:pStyle w:val="Titolo2"/>
        <w:spacing w:before="0" w:line="360" w:lineRule="auto"/>
        <w:jc w:val="both"/>
        <w:rPr>
          <w:rFonts w:ascii="Times New Roman" w:eastAsia="Times New Roman" w:hAnsi="Times New Roman" w:cs="Times New Roman"/>
          <w:b/>
          <w:bCs/>
          <w:kern w:val="36"/>
          <w:sz w:val="22"/>
          <w:szCs w:val="22"/>
          <w:lang w:eastAsia="it-IT"/>
        </w:rPr>
      </w:pPr>
      <w:bookmarkStart w:id="9" w:name="_Toc135138053"/>
      <w:r w:rsidRPr="00064C13">
        <w:rPr>
          <w:rFonts w:ascii="Times New Roman" w:eastAsia="Times New Roman" w:hAnsi="Times New Roman" w:cs="Times New Roman"/>
          <w:b/>
          <w:bCs/>
          <w:color w:val="000000"/>
          <w:kern w:val="36"/>
          <w:sz w:val="22"/>
          <w:szCs w:val="22"/>
          <w:lang w:eastAsia="it-IT"/>
        </w:rPr>
        <w:t>ART. 9 - ESCLUSIONE DELLE AREE E DEI MAGAZZINI CONNESSI AD ATTIVITÀ PRODUTTIVE DI RIFIUTI SPECIALI</w:t>
      </w:r>
      <w:bookmarkEnd w:id="9"/>
    </w:p>
    <w:p w14:paraId="62C674D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Sono esclusi dall’applicazione del tributo le aree di produzione di rifiuti speciali e i magazzini di materie prime e di merci funzionalmente ed esclusivamente collegati all’esercizio di dette attività produttive. Il soggetto passivo deve essere intestatario di un’utenza a sua volta esclusa dalla tassazione in quanto produttiva in via continuativa e prevalente di rifiuti speciali. Per poter godere dell’esclusione, il magazzino o l’area devono essere </w:t>
      </w:r>
      <w:r w:rsidRPr="00B413D3">
        <w:rPr>
          <w:rFonts w:ascii="Times New Roman" w:eastAsia="Times New Roman" w:hAnsi="Times New Roman" w:cs="Times New Roman"/>
          <w:color w:val="000000"/>
          <w:lang w:eastAsia="it-IT"/>
        </w:rPr>
        <w:lastRenderedPageBreak/>
        <w:t>totalmente ed esclusivamente asserviti all’attività di produzione di rifiuti speciali. L’esclusione non si applica nel caso di utilizzo non esclusivo delle aree o dei magazzini ed il contestuale collegamento ad altre utenze produttive di rifiuti urbani.</w:t>
      </w:r>
    </w:p>
    <w:p w14:paraId="727D9FD1" w14:textId="77CFAEDF"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r w:rsidR="00064C13">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Allorquando sia verificabile la contestuale potenziale produzione di rifiuti urbani per i quali il servizio pubblico sia comunque attivo, la detassazione non agisce su tutta la superficie del compendio ma restano escluse dal beneficio, quindi tassabili, le superfici su cui si producono le frazioni conferibili al pubblico servizio, indipendentemente dall’effettivo utilizzo dello stesso da parte del contribuente.</w:t>
      </w:r>
    </w:p>
    <w:p w14:paraId="5868FFD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La richiesta di detassazione delle superfici di cui al comma 1 dovrà essere presentata contestualmente alla dichiarazione di inizio occupazione. Nel caso in cui la stessa sia prodotta successivamente, essa produrrà effetto dal 1° gennaio dell’anno di riferimento, se presentata nei termini di legge, ossia entro il 30 giugno dell’anno successivo alla sussistenza dei requisiti. </w:t>
      </w:r>
    </w:p>
    <w:p w14:paraId="147B27C8" w14:textId="692FDCFE" w:rsidR="00960E2E" w:rsidRPr="003D0A68" w:rsidRDefault="00960E2E" w:rsidP="003D0A68">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I rifiuti prodotti sulle superfici escluse, di qualsiasi natura essi siano, sono considerati rifiuti speciali pertanto essi non sono conferibili al servizio Comunale: i costi per lo smaltimento di tali frazioni sono interamente a carico del produttore. Al conferimento al servizio pubblico di raccolta dei rifiuti urbani di rifiuti speciali, in assenza di convenzione con il Comune, si applicano le sanzioni di cui all’articolo 256, comma 2, del decreto legislativo 3 aprile 2006, n. 152.</w:t>
      </w:r>
    </w:p>
    <w:p w14:paraId="1745021C" w14:textId="4D6EA484" w:rsidR="00960E2E" w:rsidRPr="00B413D3" w:rsidRDefault="00960E2E" w:rsidP="00770064">
      <w:pPr>
        <w:pStyle w:val="NormaleWeb"/>
        <w:spacing w:before="0" w:beforeAutospacing="0" w:after="0" w:afterAutospacing="0" w:line="360" w:lineRule="auto"/>
        <w:jc w:val="both"/>
        <w:rPr>
          <w:sz w:val="22"/>
          <w:szCs w:val="22"/>
        </w:rPr>
      </w:pPr>
    </w:p>
    <w:p w14:paraId="4FFEB8D2" w14:textId="3E74B66E" w:rsidR="00960E2E" w:rsidRPr="003D0A68" w:rsidRDefault="00064C13" w:rsidP="00770064">
      <w:pPr>
        <w:pStyle w:val="Titolo2"/>
        <w:spacing w:before="0" w:line="360" w:lineRule="auto"/>
        <w:jc w:val="both"/>
        <w:rPr>
          <w:rFonts w:ascii="Times New Roman" w:eastAsia="Times New Roman" w:hAnsi="Times New Roman" w:cs="Times New Roman"/>
          <w:b/>
          <w:bCs/>
          <w:sz w:val="22"/>
          <w:szCs w:val="22"/>
          <w:lang w:eastAsia="it-IT"/>
        </w:rPr>
      </w:pPr>
      <w:bookmarkStart w:id="10" w:name="_Toc135138054"/>
      <w:r w:rsidRPr="003D0A68">
        <w:rPr>
          <w:rFonts w:ascii="Times New Roman" w:eastAsia="Times New Roman" w:hAnsi="Times New Roman" w:cs="Times New Roman"/>
          <w:b/>
          <w:bCs/>
          <w:color w:val="000000"/>
          <w:sz w:val="22"/>
          <w:szCs w:val="22"/>
          <w:lang w:eastAsia="it-IT"/>
        </w:rPr>
        <w:t>ART. 10 - DETERMINAZIONE DEL TRIBUTO E DELLA BASE IMPONIBILE</w:t>
      </w:r>
      <w:bookmarkEnd w:id="10"/>
    </w:p>
    <w:p w14:paraId="7A053AE9"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tributo è corrisposto in base a tariffa commisurata ad anno solare, cui corrisponde un’autonoma obbligazione tributaria.</w:t>
      </w:r>
    </w:p>
    <w:p w14:paraId="35B1E8B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Il tributo è determinato sulla base delle quantità e qualità medie ordinarie di rifiuti prodotti per unità di superficie, in relazione agli usi ed alla tipologia di attività svolte, sulla base dei criteri individuati dal regolamento di cui al D.P.R. 27/04/1999, n. 158 e</w:t>
      </w:r>
      <w:r w:rsidRPr="00B413D3">
        <w:rPr>
          <w:rFonts w:ascii="Times New Roman" w:eastAsia="Times New Roman" w:hAnsi="Times New Roman" w:cs="Times New Roman"/>
          <w:color w:val="000000"/>
          <w:shd w:val="clear" w:color="auto" w:fill="FFFFFF"/>
          <w:lang w:eastAsia="it-IT"/>
        </w:rPr>
        <w:t xml:space="preserve"> dell’art. 2 del pr</w:t>
      </w:r>
      <w:r w:rsidRPr="00B413D3">
        <w:rPr>
          <w:rFonts w:ascii="Times New Roman" w:eastAsia="Times New Roman" w:hAnsi="Times New Roman" w:cs="Times New Roman"/>
          <w:color w:val="000000"/>
          <w:lang w:eastAsia="it-IT"/>
        </w:rPr>
        <w:t>esente regolamento.</w:t>
      </w:r>
    </w:p>
    <w:p w14:paraId="0538A572"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In sede di prima applicazione del tributo, la base imponibile a cui applicare la tariffa è data, per tutti gli immobili soggetti, dalla superficie calpestabile. Ai fini dell’applicazione del tributo si considerano le superficie dichiarate o accertate ai fini TARES.</w:t>
      </w:r>
    </w:p>
    <w:p w14:paraId="692FC36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 Per le unità immobiliari a destinazione ordinaria iscritte o iscrivibili nel catasto edilizio urbano, a decorrere dall’attuazione delle disposizioni volte a realizzare l’allineamento tra i dati catastali relativi alle unità immobiliari e i dati riguardanti la toponomastica e la numerazione civica interna ed esterna, di cui all’art. 14, comma 9-bis, del D.L. 201/2011, la superficie imponibile sarà determinata a regime dall’80% della superficie catastale, determinata secondo i criteri stabiliti dal D.P.R. 23/03/1998, n.138. All’atto dell’entrata in vigore del predetto criterio, il Comune provvederà a comunicare ai contribuenti interessati la nuova superficie imponibile adottando le più idonee forme di comunicazione e nel rispetto dell’art. 6 della legge 27 luglio 2000, n. 212. La superficie calpestabile di cui al precedente comma 1 dei locali è determinata considerando la superficie dell’unità immobiliare al netto dei muri interni, dei pilastri e dei muri perimetrali. Le scale interne sono considerate solo per la proiezione orizzontale.</w:t>
      </w:r>
    </w:p>
    <w:p w14:paraId="68684113"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La superficie dei locali tassabili è desunta dalla planimetria catastale o da altra analoga (ad esempio planimetria sottoscritta da un tecnico abilitato iscritto all’albo professionale), ovvero da misurazione diretta. Per le aree </w:t>
      </w:r>
      <w:r w:rsidRPr="00B413D3">
        <w:rPr>
          <w:rFonts w:ascii="Times New Roman" w:eastAsia="Times New Roman" w:hAnsi="Times New Roman" w:cs="Times New Roman"/>
          <w:color w:val="000000"/>
          <w:lang w:eastAsia="it-IT"/>
        </w:rPr>
        <w:lastRenderedPageBreak/>
        <w:t>scoperte, la superficie viene determinata sul perimetro interno delle stesse al netto di eventuali costruzioni in esse comprese.</w:t>
      </w:r>
    </w:p>
    <w:p w14:paraId="02955D02" w14:textId="371DC6CE"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5. La misurazione complessiva è arrotondata al metro quadrato per eccesso o per difetto, a seconda che la frazione sia superiore/pari o inferiore al mezzo metro quadrato.</w:t>
      </w:r>
    </w:p>
    <w:p w14:paraId="0C60A5B5" w14:textId="72C1C533" w:rsidR="00960E2E" w:rsidRPr="00B413D3" w:rsidRDefault="00960E2E" w:rsidP="00B373D1">
      <w:pPr>
        <w:spacing w:after="0" w:line="360" w:lineRule="auto"/>
        <w:jc w:val="both"/>
        <w:rPr>
          <w:rFonts w:ascii="Times New Roman" w:eastAsia="Times New Roman" w:hAnsi="Times New Roman" w:cs="Times New Roman"/>
          <w:color w:val="000000"/>
          <w:lang w:eastAsia="it-IT"/>
        </w:rPr>
      </w:pPr>
    </w:p>
    <w:p w14:paraId="2CCB40EE" w14:textId="3DCA6696" w:rsidR="00960E2E" w:rsidRPr="003D0A68" w:rsidRDefault="00064C13" w:rsidP="00B373D1">
      <w:pPr>
        <w:pStyle w:val="Titolo2"/>
        <w:spacing w:before="0" w:line="360" w:lineRule="auto"/>
        <w:rPr>
          <w:rFonts w:ascii="Times New Roman" w:eastAsia="Times New Roman" w:hAnsi="Times New Roman" w:cs="Times New Roman"/>
          <w:b/>
          <w:bCs/>
          <w:sz w:val="22"/>
          <w:szCs w:val="22"/>
          <w:lang w:eastAsia="it-IT"/>
        </w:rPr>
      </w:pPr>
      <w:bookmarkStart w:id="11" w:name="_Toc135138055"/>
      <w:r w:rsidRPr="003D0A68">
        <w:rPr>
          <w:rFonts w:ascii="Times New Roman" w:eastAsia="Times New Roman" w:hAnsi="Times New Roman" w:cs="Times New Roman"/>
          <w:b/>
          <w:bCs/>
          <w:color w:val="000000"/>
          <w:sz w:val="22"/>
          <w:szCs w:val="22"/>
          <w:lang w:eastAsia="it-IT"/>
        </w:rPr>
        <w:t>ART. 11 - ISTITUZIONI SCOLASTICHE STATALI</w:t>
      </w:r>
      <w:bookmarkEnd w:id="11"/>
    </w:p>
    <w:p w14:paraId="0C86A67B" w14:textId="77026F93" w:rsidR="00960E2E" w:rsidRDefault="00064C13" w:rsidP="00B373D1">
      <w:pPr>
        <w:spacing w:after="0" w:line="360" w:lineRule="auto"/>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1.</w:t>
      </w:r>
      <w:r w:rsidR="00960E2E" w:rsidRPr="00064C13">
        <w:rPr>
          <w:rFonts w:ascii="Times New Roman" w:eastAsia="Times New Roman" w:hAnsi="Times New Roman" w:cs="Times New Roman"/>
          <w:color w:val="000000"/>
          <w:lang w:eastAsia="it-IT"/>
        </w:rPr>
        <w:t>Il tributo dovuto per il servizio di gestione dei rifiuti delle istituzioni scolastiche statali resta disciplinato dall’art. 33-bis del Decreto Legge 31 dicembre 2007, n. 248 (convertito dalla Legge 28 febbraio 2008, n. 31).</w:t>
      </w:r>
    </w:p>
    <w:p w14:paraId="337F44A7" w14:textId="77777777" w:rsidR="00064C13" w:rsidRPr="00064C13" w:rsidRDefault="00064C13" w:rsidP="00B373D1">
      <w:pPr>
        <w:spacing w:after="0" w:line="360" w:lineRule="auto"/>
        <w:jc w:val="both"/>
        <w:rPr>
          <w:rFonts w:ascii="Times New Roman" w:eastAsia="Times New Roman" w:hAnsi="Times New Roman" w:cs="Times New Roman"/>
          <w:color w:val="000000"/>
          <w:lang w:eastAsia="it-IT"/>
        </w:rPr>
      </w:pPr>
    </w:p>
    <w:p w14:paraId="71E2BDDA" w14:textId="0A06D879" w:rsidR="00960E2E" w:rsidRPr="003D0A68" w:rsidRDefault="00064C13" w:rsidP="00B373D1">
      <w:pPr>
        <w:pStyle w:val="Titolo2"/>
        <w:spacing w:before="0" w:line="360" w:lineRule="auto"/>
        <w:rPr>
          <w:rFonts w:ascii="Times New Roman" w:eastAsia="Times New Roman" w:hAnsi="Times New Roman" w:cs="Times New Roman"/>
          <w:b/>
          <w:bCs/>
          <w:sz w:val="22"/>
          <w:szCs w:val="22"/>
          <w:lang w:eastAsia="it-IT"/>
        </w:rPr>
      </w:pPr>
      <w:bookmarkStart w:id="12" w:name="_Toc135138056"/>
      <w:r w:rsidRPr="003D0A68">
        <w:rPr>
          <w:rFonts w:ascii="Times New Roman" w:eastAsia="Times New Roman" w:hAnsi="Times New Roman" w:cs="Times New Roman"/>
          <w:b/>
          <w:bCs/>
          <w:color w:val="000000"/>
          <w:sz w:val="22"/>
          <w:szCs w:val="22"/>
          <w:lang w:eastAsia="it-IT"/>
        </w:rPr>
        <w:t>ART.</w:t>
      </w:r>
      <w:r w:rsidR="00960E2E" w:rsidRPr="003D0A68">
        <w:rPr>
          <w:rFonts w:ascii="Times New Roman" w:eastAsia="Times New Roman" w:hAnsi="Times New Roman" w:cs="Times New Roman"/>
          <w:b/>
          <w:bCs/>
          <w:color w:val="000000"/>
          <w:sz w:val="22"/>
          <w:szCs w:val="22"/>
          <w:lang w:eastAsia="it-IT"/>
        </w:rPr>
        <w:t xml:space="preserve"> 12 </w:t>
      </w:r>
      <w:r w:rsidR="00A12114">
        <w:rPr>
          <w:rFonts w:ascii="Times New Roman" w:eastAsia="Times New Roman" w:hAnsi="Times New Roman" w:cs="Times New Roman"/>
          <w:b/>
          <w:bCs/>
          <w:color w:val="000000"/>
          <w:sz w:val="22"/>
          <w:szCs w:val="22"/>
          <w:lang w:eastAsia="it-IT"/>
        </w:rPr>
        <w:t xml:space="preserve">– </w:t>
      </w:r>
      <w:r w:rsidR="00960E2E" w:rsidRPr="003D0A68">
        <w:rPr>
          <w:rFonts w:ascii="Times New Roman" w:eastAsia="Times New Roman" w:hAnsi="Times New Roman" w:cs="Times New Roman"/>
          <w:b/>
          <w:bCs/>
          <w:color w:val="000000"/>
          <w:sz w:val="22"/>
          <w:szCs w:val="22"/>
          <w:lang w:eastAsia="it-IT"/>
        </w:rPr>
        <w:t>COPERTURA DEI COSTI DEL SERVIZIO DI GESTIONE DEI RIFIUTI</w:t>
      </w:r>
      <w:bookmarkEnd w:id="12"/>
    </w:p>
    <w:p w14:paraId="229A36E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Le tariffe sono determinate in modo da garantire la copertura integrale dei costi del servizio di gestione dei rifiuti urbani.</w:t>
      </w:r>
    </w:p>
    <w:p w14:paraId="113811C2" w14:textId="0DA9DA3A"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2. Il tributo deve garantire, in particolare, </w:t>
      </w:r>
      <w:r w:rsidRPr="00DB0458">
        <w:rPr>
          <w:rFonts w:ascii="Times New Roman" w:eastAsia="Times New Roman" w:hAnsi="Times New Roman" w:cs="Times New Roman"/>
          <w:color w:val="000000"/>
          <w:lang w:eastAsia="it-IT"/>
        </w:rPr>
        <w:t>l</w:t>
      </w:r>
      <w:r w:rsidR="00A12114" w:rsidRPr="00DB0458">
        <w:rPr>
          <w:rFonts w:ascii="Times New Roman" w:eastAsia="Times New Roman" w:hAnsi="Times New Roman" w:cs="Times New Roman"/>
          <w:color w:val="000000"/>
          <w:lang w:eastAsia="it-IT"/>
        </w:rPr>
        <w:t>’integrale</w:t>
      </w:r>
      <w:r w:rsidR="00A12114">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copertura di tutti i costi relativi agli investimenti per le opere ed ai relativi ammortamenti, nonché di tutti i costi d’esercizio del servizio di gestione dei rifiuti, inclusi i costi di cui all’articolo 15 del D.Lgs. 13/01/2003, n. 36, individuati in base ai criteri definiti dal D.P.R. 27/04/1999, n.158.</w:t>
      </w:r>
    </w:p>
    <w:p w14:paraId="2F0E05E9" w14:textId="637509D9"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3. I costi del servizio di gestione dei rifiuti urbani sono determinati annualmente dal piano finanziario.</w:t>
      </w:r>
    </w:p>
    <w:p w14:paraId="1C07B97A" w14:textId="6F634985"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5269BDC4" w14:textId="757469F0" w:rsidR="00960E2E" w:rsidRPr="003D0A68" w:rsidRDefault="00064C13" w:rsidP="0093131B">
      <w:pPr>
        <w:pStyle w:val="Titolo2"/>
        <w:spacing w:line="360" w:lineRule="auto"/>
        <w:rPr>
          <w:rFonts w:ascii="Times New Roman" w:eastAsia="Times New Roman" w:hAnsi="Times New Roman" w:cs="Times New Roman"/>
          <w:b/>
          <w:bCs/>
          <w:sz w:val="22"/>
          <w:szCs w:val="22"/>
          <w:lang w:eastAsia="it-IT"/>
        </w:rPr>
      </w:pPr>
      <w:bookmarkStart w:id="13" w:name="_Toc135138057"/>
      <w:r w:rsidRPr="003D0A68">
        <w:rPr>
          <w:rFonts w:ascii="Times New Roman" w:eastAsia="Times New Roman" w:hAnsi="Times New Roman" w:cs="Times New Roman"/>
          <w:b/>
          <w:bCs/>
          <w:color w:val="000000"/>
          <w:sz w:val="22"/>
          <w:szCs w:val="22"/>
          <w:lang w:eastAsia="it-IT"/>
        </w:rPr>
        <w:t>ART. 13 - DETERMINAZIONE DELLE TARIFFE DEL TRIBUTO</w:t>
      </w:r>
      <w:bookmarkEnd w:id="13"/>
    </w:p>
    <w:p w14:paraId="6C65C742" w14:textId="00B273AE" w:rsidR="0010579F" w:rsidRDefault="00960E2E" w:rsidP="0093131B">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1. Le tariffe del tributo, commisurate ad anno solare, sono determinate annualmente dal Consiglio Comunale </w:t>
      </w:r>
      <w:r w:rsidRPr="00032AD6">
        <w:rPr>
          <w:rFonts w:ascii="Times New Roman" w:eastAsia="Times New Roman" w:hAnsi="Times New Roman" w:cs="Times New Roman"/>
          <w:color w:val="000000"/>
          <w:lang w:eastAsia="it-IT"/>
        </w:rPr>
        <w:t>entro il termine fissato da norme statali per l’approvazione del bilancio di previsione</w:t>
      </w:r>
      <w:r w:rsidR="00032AD6">
        <w:rPr>
          <w:rFonts w:ascii="Times New Roman" w:eastAsia="Times New Roman" w:hAnsi="Times New Roman" w:cs="Times New Roman"/>
          <w:color w:val="000000"/>
          <w:lang w:eastAsia="it-IT"/>
        </w:rPr>
        <w:t>.</w:t>
      </w:r>
    </w:p>
    <w:p w14:paraId="3DA1E950" w14:textId="38A9FD43"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La deliberazione, anche se approvata successivamente all’inizio dell’esercizio, purché entro il predetto termine, ha effetto dal 1º gennaio dell’anno di riferimento. Se la delibera non è adottata entro tale termine, si applicano le tariffe deliberate per l’anno precedente.</w:t>
      </w:r>
    </w:p>
    <w:p w14:paraId="07806521"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Tuttavia, in deroga a quanto sopra ed alle norme dell’art. 1, comma 169, della L. 296/2006, le tariffe del tributo possono essere modificate entro il termine stabilito dall’art. 193 del D.Lgs. 267/2000, ove necessario, per il ripristino degli equilibri di bilancio.</w:t>
      </w:r>
    </w:p>
    <w:p w14:paraId="63B445E7" w14:textId="34705686" w:rsidR="00960E2E" w:rsidRDefault="00960E2E" w:rsidP="00770064">
      <w:pPr>
        <w:spacing w:after="0" w:line="360" w:lineRule="auto"/>
        <w:jc w:val="both"/>
        <w:rPr>
          <w:rFonts w:ascii="Times New Roman" w:eastAsia="Times New Roman" w:hAnsi="Times New Roman" w:cs="Times New Roman"/>
          <w:color w:val="000000"/>
          <w:shd w:val="clear" w:color="auto" w:fill="FFFFFF"/>
          <w:lang w:eastAsia="it-IT"/>
        </w:rPr>
      </w:pPr>
      <w:r w:rsidRPr="00B413D3">
        <w:rPr>
          <w:rFonts w:ascii="Times New Roman" w:eastAsia="Times New Roman" w:hAnsi="Times New Roman" w:cs="Times New Roman"/>
          <w:color w:val="000000"/>
          <w:lang w:eastAsia="it-IT"/>
        </w:rPr>
        <w:t>3. Le tariffe sono commisurate in base alle quantità e qualità medie ordinarie di rifiuti prodotti per unità di superficie, in relazione agli usi ed alla tipologia di attività svolte, tenuto conto dei criteri individuati dal D.P.R. 27/04/1999, n. 158</w:t>
      </w:r>
      <w:r w:rsidR="00A12114">
        <w:rPr>
          <w:rFonts w:ascii="Times New Roman" w:eastAsia="Times New Roman" w:hAnsi="Times New Roman" w:cs="Times New Roman"/>
          <w:color w:val="000000"/>
          <w:lang w:eastAsia="it-IT"/>
        </w:rPr>
        <w:t xml:space="preserve">, </w:t>
      </w:r>
      <w:r w:rsidR="00A12114" w:rsidRPr="00DB0458">
        <w:rPr>
          <w:rFonts w:ascii="Times New Roman" w:eastAsia="Times New Roman" w:hAnsi="Times New Roman" w:cs="Times New Roman"/>
          <w:color w:val="000000"/>
          <w:lang w:eastAsia="it-IT"/>
        </w:rPr>
        <w:t>nonché dalle indicazioni di cui alla deliberazione n. 443/2019 di ARERA come integrata dalla deliberazione n. 363/</w:t>
      </w:r>
      <w:r w:rsidR="009D6E21" w:rsidRPr="00DB0458">
        <w:rPr>
          <w:rFonts w:ascii="Times New Roman" w:eastAsia="Times New Roman" w:hAnsi="Times New Roman" w:cs="Times New Roman"/>
          <w:color w:val="000000"/>
          <w:lang w:eastAsia="it-IT"/>
        </w:rPr>
        <w:t>2</w:t>
      </w:r>
      <w:r w:rsidR="00A12114" w:rsidRPr="00DB0458">
        <w:rPr>
          <w:rFonts w:ascii="Times New Roman" w:eastAsia="Times New Roman" w:hAnsi="Times New Roman" w:cs="Times New Roman"/>
          <w:color w:val="000000"/>
          <w:lang w:eastAsia="it-IT"/>
        </w:rPr>
        <w:t xml:space="preserve">021 e </w:t>
      </w:r>
      <w:proofErr w:type="spellStart"/>
      <w:r w:rsidR="00A12114" w:rsidRPr="00DB0458">
        <w:rPr>
          <w:rFonts w:ascii="Times New Roman" w:eastAsia="Times New Roman" w:hAnsi="Times New Roman" w:cs="Times New Roman"/>
          <w:color w:val="000000"/>
          <w:lang w:eastAsia="it-IT"/>
        </w:rPr>
        <w:t>s.m.i.</w:t>
      </w:r>
      <w:proofErr w:type="spellEnd"/>
      <w:r w:rsidRPr="00B413D3">
        <w:rPr>
          <w:rFonts w:ascii="Times New Roman" w:eastAsia="Times New Roman" w:hAnsi="Times New Roman" w:cs="Times New Roman"/>
          <w:color w:val="000000"/>
          <w:lang w:eastAsia="it-IT"/>
        </w:rPr>
        <w:t xml:space="preserve"> Le tariffe sono articolate per le utenze domestiche e per quelle non domestiche, quest’ultime a loro volta suddivise in categorie di attività con omogenea potenzialità di produzione di rifi</w:t>
      </w:r>
      <w:r w:rsidRPr="00B413D3">
        <w:rPr>
          <w:rFonts w:ascii="Times New Roman" w:eastAsia="Times New Roman" w:hAnsi="Times New Roman" w:cs="Times New Roman"/>
          <w:color w:val="000000"/>
          <w:shd w:val="clear" w:color="auto" w:fill="FFFFFF"/>
          <w:lang w:eastAsia="it-IT"/>
        </w:rPr>
        <w:t>uti, riportate</w:t>
      </w:r>
      <w:r w:rsidRPr="00B413D3">
        <w:rPr>
          <w:rFonts w:ascii="Times New Roman" w:eastAsia="Times New Roman" w:hAnsi="Times New Roman" w:cs="Times New Roman"/>
          <w:color w:val="FF0000"/>
          <w:shd w:val="clear" w:color="auto" w:fill="FFFFFF"/>
          <w:lang w:eastAsia="it-IT"/>
        </w:rPr>
        <w:t xml:space="preserve"> </w:t>
      </w:r>
      <w:r w:rsidRPr="00B413D3">
        <w:rPr>
          <w:rFonts w:ascii="Times New Roman" w:eastAsia="Times New Roman" w:hAnsi="Times New Roman" w:cs="Times New Roman"/>
          <w:color w:val="000000"/>
          <w:shd w:val="clear" w:color="auto" w:fill="FFFFFF"/>
          <w:lang w:eastAsia="it-IT"/>
        </w:rPr>
        <w:t>negli allegati C ed D del presente regolamento.</w:t>
      </w:r>
    </w:p>
    <w:p w14:paraId="15EAA17C" w14:textId="76059011" w:rsidR="00960E2E" w:rsidRPr="000578AF" w:rsidRDefault="00960E2E" w:rsidP="00770064">
      <w:pPr>
        <w:spacing w:after="0" w:line="360" w:lineRule="auto"/>
        <w:jc w:val="both"/>
        <w:rPr>
          <w:rFonts w:ascii="Times New Roman" w:eastAsia="Times New Roman" w:hAnsi="Times New Roman" w:cs="Times New Roman"/>
          <w:lang w:eastAsia="it-IT"/>
        </w:rPr>
      </w:pPr>
      <w:r w:rsidRPr="000578AF">
        <w:rPr>
          <w:rFonts w:ascii="Times New Roman" w:eastAsia="Times New Roman" w:hAnsi="Times New Roman" w:cs="Times New Roman"/>
          <w:color w:val="000000"/>
          <w:shd w:val="clear" w:color="auto" w:fill="FFFFFF"/>
          <w:lang w:eastAsia="it-IT"/>
        </w:rPr>
        <w:t>4. Le tariffe si compongono</w:t>
      </w:r>
      <w:r w:rsidRPr="000578AF">
        <w:rPr>
          <w:rFonts w:ascii="Times New Roman" w:eastAsia="Times New Roman" w:hAnsi="Times New Roman" w:cs="Times New Roman"/>
          <w:color w:val="000000"/>
          <w:lang w:eastAsia="it-IT"/>
        </w:rPr>
        <w:t xml:space="preserve"> di una quota determinata in relazione alle componenti essenziali del costo del servizio di gestione dei rifiuti, riferite in particolare agli investimenti per le opere ed ai relativi ammortamenti (quota fissa), e da una quota rapportata alle quantità di rifiuti conferiti, al servizio fornito ed all’entità dei costi di gestione (quota variabile).</w:t>
      </w:r>
    </w:p>
    <w:p w14:paraId="6541E178" w14:textId="77777777" w:rsidR="00960E2E" w:rsidRPr="000578AF" w:rsidRDefault="00960E2E" w:rsidP="00770064">
      <w:pPr>
        <w:spacing w:after="0" w:line="360" w:lineRule="auto"/>
        <w:jc w:val="both"/>
        <w:rPr>
          <w:rFonts w:ascii="Times New Roman" w:eastAsia="Times New Roman" w:hAnsi="Times New Roman" w:cs="Times New Roman"/>
          <w:lang w:eastAsia="it-IT"/>
        </w:rPr>
      </w:pPr>
      <w:r w:rsidRPr="000578AF">
        <w:rPr>
          <w:rFonts w:ascii="Times New Roman" w:eastAsia="Times New Roman" w:hAnsi="Times New Roman" w:cs="Times New Roman"/>
          <w:color w:val="000000"/>
          <w:lang w:eastAsia="it-IT"/>
        </w:rPr>
        <w:t>5. In virtù delle norme del D.P.R. 27/04/1999, n. 158:</w:t>
      </w:r>
    </w:p>
    <w:p w14:paraId="44797A64" w14:textId="77777777" w:rsidR="00CB4C04" w:rsidRPr="000578AF" w:rsidRDefault="00960E2E" w:rsidP="00CB4C04">
      <w:pPr>
        <w:pStyle w:val="Paragrafoelenco"/>
        <w:numPr>
          <w:ilvl w:val="0"/>
          <w:numId w:val="42"/>
        </w:numPr>
        <w:spacing w:after="0" w:line="360" w:lineRule="auto"/>
        <w:ind w:left="426"/>
        <w:jc w:val="both"/>
        <w:rPr>
          <w:rFonts w:ascii="Times New Roman" w:eastAsia="Times New Roman" w:hAnsi="Times New Roman" w:cs="Times New Roman"/>
          <w:lang w:eastAsia="it-IT"/>
        </w:rPr>
      </w:pPr>
      <w:r w:rsidRPr="000578AF">
        <w:rPr>
          <w:rFonts w:ascii="Times New Roman" w:eastAsia="Times New Roman" w:hAnsi="Times New Roman" w:cs="Times New Roman"/>
          <w:color w:val="000000"/>
          <w:lang w:eastAsia="it-IT"/>
        </w:rPr>
        <w:lastRenderedPageBreak/>
        <w:t>la determinazione delle tariffe del tributo deve garantire la copertura integrale dei costi del servizio di gestione dei rifiuti urbani, anche in relazione al piano finanziario degli interventi relativi al servizio, tenuto conto degli obiettivi di miglioramento della produttività e della qualità del servizio fornito, del tasso di inflazione programmato e deve rispettare l’equivalenza di cui al punto 1 dell’allegato 1 al D.P.R. 158/99;</w:t>
      </w:r>
    </w:p>
    <w:p w14:paraId="0EDEDA4E" w14:textId="2C228C9F" w:rsidR="00960E2E" w:rsidRPr="000578AF" w:rsidRDefault="00960E2E" w:rsidP="00CB4C04">
      <w:pPr>
        <w:pStyle w:val="Paragrafoelenco"/>
        <w:numPr>
          <w:ilvl w:val="0"/>
          <w:numId w:val="42"/>
        </w:numPr>
        <w:spacing w:after="0" w:line="360" w:lineRule="auto"/>
        <w:ind w:left="426"/>
        <w:jc w:val="both"/>
        <w:rPr>
          <w:rFonts w:ascii="Times New Roman" w:eastAsia="Times New Roman" w:hAnsi="Times New Roman" w:cs="Times New Roman"/>
          <w:lang w:eastAsia="it-IT"/>
        </w:rPr>
      </w:pPr>
      <w:r w:rsidRPr="000578AF">
        <w:rPr>
          <w:rFonts w:ascii="Times New Roman" w:eastAsia="Times New Roman" w:hAnsi="Times New Roman" w:cs="Times New Roman"/>
          <w:color w:val="000000"/>
          <w:lang w:eastAsia="it-IT"/>
        </w:rPr>
        <w:t>la quota fissa e quella variabile delle tariffe del tributo per le utenze domestiche e per quelle non domestiche vengono determinate in base a quanto stabilito dagli allegati 1 e 2 al DPR 158/1999.</w:t>
      </w:r>
    </w:p>
    <w:p w14:paraId="1669A2DA" w14:textId="04C20D8D" w:rsidR="00960E2E" w:rsidRPr="00064C13" w:rsidRDefault="00064C13" w:rsidP="00770064">
      <w:pPr>
        <w:spacing w:after="0" w:line="360" w:lineRule="auto"/>
        <w:jc w:val="both"/>
        <w:textAlignment w:val="baseline"/>
        <w:rPr>
          <w:rFonts w:ascii="Times New Roman" w:eastAsia="Times New Roman" w:hAnsi="Times New Roman" w:cs="Times New Roman"/>
          <w:color w:val="000000"/>
          <w:lang w:eastAsia="it-IT"/>
        </w:rPr>
      </w:pPr>
      <w:r w:rsidRPr="000578AF">
        <w:rPr>
          <w:rFonts w:ascii="Times New Roman" w:eastAsia="Times New Roman" w:hAnsi="Times New Roman" w:cs="Times New Roman"/>
          <w:color w:val="000000"/>
          <w:lang w:eastAsia="it-IT"/>
        </w:rPr>
        <w:t>6.</w:t>
      </w:r>
      <w:r w:rsidR="00A12114" w:rsidRPr="000578AF">
        <w:rPr>
          <w:rFonts w:ascii="Times New Roman" w:eastAsia="Times New Roman" w:hAnsi="Times New Roman" w:cs="Times New Roman"/>
          <w:color w:val="000000"/>
          <w:lang w:eastAsia="it-IT"/>
        </w:rPr>
        <w:t xml:space="preserve"> </w:t>
      </w:r>
      <w:r w:rsidR="00960E2E" w:rsidRPr="000578AF">
        <w:rPr>
          <w:rFonts w:ascii="Times New Roman" w:eastAsia="Times New Roman" w:hAnsi="Times New Roman" w:cs="Times New Roman"/>
          <w:color w:val="000000"/>
          <w:lang w:eastAsia="it-IT"/>
        </w:rPr>
        <w:t>Il provvedimento</w:t>
      </w:r>
      <w:r w:rsidR="00960E2E" w:rsidRPr="00064C13">
        <w:rPr>
          <w:rFonts w:ascii="Times New Roman" w:eastAsia="Times New Roman" w:hAnsi="Times New Roman" w:cs="Times New Roman"/>
          <w:color w:val="000000"/>
          <w:lang w:eastAsia="it-IT"/>
        </w:rPr>
        <w:t xml:space="preserve"> di determinazione delle tariffe del tributo stabilisce altresì:</w:t>
      </w:r>
    </w:p>
    <w:p w14:paraId="47C529F0" w14:textId="77777777" w:rsidR="00CB4C04" w:rsidRPr="00CB4C04" w:rsidRDefault="00960E2E" w:rsidP="00CB4C04">
      <w:pPr>
        <w:pStyle w:val="Paragrafoelenco"/>
        <w:numPr>
          <w:ilvl w:val="0"/>
          <w:numId w:val="43"/>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la ripartizione dei costi del servizio tra le utenze domestiche e quelle non domestiche, indicando il criterio adottato; </w:t>
      </w:r>
    </w:p>
    <w:p w14:paraId="4F08691A" w14:textId="6A25D0B9" w:rsidR="00960E2E" w:rsidRPr="00CB4C04" w:rsidRDefault="00960E2E" w:rsidP="00CB4C04">
      <w:pPr>
        <w:pStyle w:val="Paragrafoelenco"/>
        <w:numPr>
          <w:ilvl w:val="0"/>
          <w:numId w:val="43"/>
        </w:numPr>
        <w:spacing w:after="0" w:line="360" w:lineRule="auto"/>
        <w:ind w:left="426"/>
        <w:jc w:val="both"/>
        <w:rPr>
          <w:rFonts w:ascii="Times New Roman" w:eastAsia="Times New Roman" w:hAnsi="Times New Roman" w:cs="Times New Roman"/>
          <w:lang w:eastAsia="it-IT"/>
        </w:rPr>
      </w:pPr>
      <w:r w:rsidRPr="00CB4C04">
        <w:rPr>
          <w:rFonts w:ascii="Times New Roman" w:eastAsia="Times New Roman" w:hAnsi="Times New Roman" w:cs="Times New Roman"/>
          <w:color w:val="000000"/>
          <w:lang w:eastAsia="it-IT"/>
        </w:rPr>
        <w:t xml:space="preserve">i coefficienti </w:t>
      </w:r>
      <w:r w:rsidRPr="00CB4C04">
        <w:rPr>
          <w:rFonts w:ascii="Times New Roman" w:eastAsia="Times New Roman" w:hAnsi="Times New Roman" w:cs="Times New Roman"/>
          <w:i/>
          <w:iCs/>
          <w:color w:val="000000"/>
          <w:lang w:eastAsia="it-IT"/>
        </w:rPr>
        <w:t xml:space="preserve">Ka, Kb, Kc e </w:t>
      </w:r>
      <w:proofErr w:type="spellStart"/>
      <w:r w:rsidRPr="00CB4C04">
        <w:rPr>
          <w:rFonts w:ascii="Times New Roman" w:eastAsia="Times New Roman" w:hAnsi="Times New Roman" w:cs="Times New Roman"/>
          <w:i/>
          <w:iCs/>
          <w:color w:val="000000"/>
          <w:lang w:eastAsia="it-IT"/>
        </w:rPr>
        <w:t>Kd</w:t>
      </w:r>
      <w:proofErr w:type="spellEnd"/>
      <w:r w:rsidRPr="00CB4C04">
        <w:rPr>
          <w:rFonts w:ascii="Times New Roman" w:eastAsia="Times New Roman" w:hAnsi="Times New Roman" w:cs="Times New Roman"/>
          <w:color w:val="000000"/>
          <w:lang w:eastAsia="it-IT"/>
        </w:rPr>
        <w:t xml:space="preserve"> previsti dall’allegato 1 al D.P.R. 158/99, fornendo idonea motivazione dei valori scelti, qualora reso necessario dall’articolazione dei coefficienti prescelta.</w:t>
      </w:r>
    </w:p>
    <w:p w14:paraId="08C0B3B2" w14:textId="63BA6D48"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1CC2DAC8" w14:textId="71C6A747" w:rsidR="00960E2E" w:rsidRPr="00064C13" w:rsidRDefault="00064C13" w:rsidP="003D0A68">
      <w:pPr>
        <w:pStyle w:val="NormaleWeb"/>
        <w:spacing w:before="0" w:beforeAutospacing="0" w:after="0" w:afterAutospacing="0" w:line="360" w:lineRule="auto"/>
        <w:jc w:val="both"/>
        <w:outlineLvl w:val="1"/>
        <w:rPr>
          <w:b/>
          <w:bCs/>
          <w:sz w:val="22"/>
          <w:szCs w:val="22"/>
        </w:rPr>
      </w:pPr>
      <w:bookmarkStart w:id="14" w:name="_Toc135138058"/>
      <w:r w:rsidRPr="000578AF">
        <w:rPr>
          <w:b/>
          <w:bCs/>
          <w:color w:val="000000"/>
          <w:sz w:val="22"/>
          <w:szCs w:val="22"/>
        </w:rPr>
        <w:t>ART. 14 - PIANO FINANZIARIO</w:t>
      </w:r>
      <w:bookmarkEnd w:id="14"/>
    </w:p>
    <w:p w14:paraId="7A4FEC24" w14:textId="77777777" w:rsidR="00960E2E" w:rsidRPr="00B413D3" w:rsidRDefault="00960E2E" w:rsidP="00770064">
      <w:pPr>
        <w:pStyle w:val="NormaleWeb"/>
        <w:spacing w:before="0" w:beforeAutospacing="0" w:after="0" w:afterAutospacing="0" w:line="360" w:lineRule="auto"/>
        <w:jc w:val="both"/>
        <w:rPr>
          <w:sz w:val="22"/>
          <w:szCs w:val="22"/>
        </w:rPr>
      </w:pPr>
      <w:r w:rsidRPr="00B413D3">
        <w:rPr>
          <w:color w:val="000000"/>
          <w:sz w:val="22"/>
          <w:szCs w:val="22"/>
        </w:rPr>
        <w:t>1. La determinazione delle tariffe del tributo avviene sulla base del piano finanziario del servizio di gestione dei rifiuti urbani, nel rispetto delle deliberazioni assunte dall’autorità di regolazione ARERA.</w:t>
      </w:r>
    </w:p>
    <w:p w14:paraId="672317D6" w14:textId="3186A0A0" w:rsidR="00960E2E" w:rsidRPr="00B413D3" w:rsidRDefault="00064C13" w:rsidP="00770064">
      <w:pPr>
        <w:pStyle w:val="NormaleWeb"/>
        <w:spacing w:before="0" w:beforeAutospacing="0" w:after="0" w:afterAutospacing="0" w:line="360" w:lineRule="auto"/>
        <w:jc w:val="both"/>
        <w:rPr>
          <w:sz w:val="22"/>
          <w:szCs w:val="22"/>
        </w:rPr>
      </w:pPr>
      <w:r>
        <w:rPr>
          <w:color w:val="000000"/>
          <w:sz w:val="22"/>
          <w:szCs w:val="22"/>
        </w:rPr>
        <w:t xml:space="preserve">2. </w:t>
      </w:r>
      <w:r w:rsidR="00960E2E" w:rsidRPr="00B413D3">
        <w:rPr>
          <w:color w:val="000000"/>
          <w:sz w:val="22"/>
          <w:szCs w:val="22"/>
        </w:rPr>
        <w:t>Il piano finanziario comprende:</w:t>
      </w:r>
    </w:p>
    <w:p w14:paraId="0DE14902"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B413D3">
        <w:rPr>
          <w:color w:val="000000"/>
          <w:sz w:val="22"/>
          <w:szCs w:val="22"/>
        </w:rPr>
        <w:t>il programma degli investimenti necessari;</w:t>
      </w:r>
    </w:p>
    <w:p w14:paraId="3F0EF97A"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il piano finanziario degli investimenti;</w:t>
      </w:r>
    </w:p>
    <w:p w14:paraId="595C9AB0" w14:textId="77777777" w:rsid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la specifica dei beni, delle strutture e dei servizi disponibili, nonché il ricorso eventuale all’utilizzo di beni e strutture di terzi, o all’affidamento di servizi a terzi;</w:t>
      </w:r>
    </w:p>
    <w:p w14:paraId="2F7883F3" w14:textId="299878BC" w:rsidR="00064C13" w:rsidRPr="005941F0" w:rsidRDefault="00960E2E" w:rsidP="005941F0">
      <w:pPr>
        <w:pStyle w:val="NormaleWeb"/>
        <w:numPr>
          <w:ilvl w:val="0"/>
          <w:numId w:val="37"/>
        </w:numPr>
        <w:spacing w:before="0" w:beforeAutospacing="0" w:after="0" w:afterAutospacing="0" w:line="360" w:lineRule="auto"/>
        <w:ind w:left="567"/>
        <w:jc w:val="both"/>
        <w:rPr>
          <w:sz w:val="22"/>
          <w:szCs w:val="22"/>
        </w:rPr>
      </w:pPr>
      <w:r w:rsidRPr="005941F0">
        <w:rPr>
          <w:color w:val="000000"/>
          <w:sz w:val="22"/>
          <w:szCs w:val="22"/>
        </w:rPr>
        <w:t>le risorse finanziarie necessarie.</w:t>
      </w:r>
    </w:p>
    <w:p w14:paraId="4FE019FF" w14:textId="77777777" w:rsidR="00064C13" w:rsidRDefault="00064C13" w:rsidP="00770064">
      <w:pPr>
        <w:pStyle w:val="NormaleWeb"/>
        <w:spacing w:before="0" w:beforeAutospacing="0" w:after="0" w:afterAutospacing="0" w:line="360" w:lineRule="auto"/>
        <w:jc w:val="both"/>
        <w:rPr>
          <w:sz w:val="22"/>
          <w:szCs w:val="22"/>
        </w:rPr>
      </w:pPr>
      <w:r>
        <w:rPr>
          <w:sz w:val="22"/>
          <w:szCs w:val="22"/>
        </w:rPr>
        <w:t xml:space="preserve">3. </w:t>
      </w:r>
      <w:r w:rsidR="00960E2E" w:rsidRPr="00B413D3">
        <w:rPr>
          <w:color w:val="000000"/>
          <w:sz w:val="22"/>
          <w:szCs w:val="22"/>
        </w:rPr>
        <w:t>Al piano finanziario deve essere allegata una relazione nella quale sono indicati:</w:t>
      </w:r>
    </w:p>
    <w:p w14:paraId="62EA3846"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B413D3">
        <w:rPr>
          <w:color w:val="000000"/>
          <w:sz w:val="22"/>
          <w:szCs w:val="22"/>
        </w:rPr>
        <w:t>il modello gestionale ed organizzativo;</w:t>
      </w:r>
    </w:p>
    <w:p w14:paraId="320594A9"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i livelli di qualità del servizio;</w:t>
      </w:r>
    </w:p>
    <w:p w14:paraId="32A83435" w14:textId="77777777" w:rsidR="005941F0" w:rsidRP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la ricognizione degli impianti esistenti</w:t>
      </w:r>
      <w:r w:rsidR="005941F0">
        <w:rPr>
          <w:color w:val="000000"/>
          <w:sz w:val="22"/>
          <w:szCs w:val="22"/>
        </w:rPr>
        <w:t>;</w:t>
      </w:r>
    </w:p>
    <w:p w14:paraId="70DC5046" w14:textId="77777777" w:rsid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l’indicazione degli scostamenti che si sono eventualmente verificati rispetto all’anno precedente e le relative motivazioni;</w:t>
      </w:r>
    </w:p>
    <w:p w14:paraId="15F94712" w14:textId="1FF764A2" w:rsidR="00960E2E" w:rsidRPr="005941F0" w:rsidRDefault="00960E2E" w:rsidP="005941F0">
      <w:pPr>
        <w:pStyle w:val="NormaleWeb"/>
        <w:numPr>
          <w:ilvl w:val="0"/>
          <w:numId w:val="38"/>
        </w:numPr>
        <w:spacing w:before="0" w:beforeAutospacing="0" w:after="0" w:afterAutospacing="0" w:line="360" w:lineRule="auto"/>
        <w:ind w:left="567"/>
        <w:jc w:val="both"/>
        <w:rPr>
          <w:sz w:val="22"/>
          <w:szCs w:val="22"/>
        </w:rPr>
      </w:pPr>
      <w:r w:rsidRPr="005941F0">
        <w:rPr>
          <w:color w:val="000000"/>
          <w:sz w:val="22"/>
          <w:szCs w:val="22"/>
        </w:rPr>
        <w:t>ulteriori eventuali altri elementi richiesti dall’autorità competente all’approvazione e da quanto disciplinato dalla delibera 443/2019/R/</w:t>
      </w:r>
      <w:proofErr w:type="spellStart"/>
      <w:r w:rsidRPr="005941F0">
        <w:rPr>
          <w:color w:val="000000"/>
          <w:sz w:val="22"/>
          <w:szCs w:val="22"/>
        </w:rPr>
        <w:t>rif</w:t>
      </w:r>
      <w:proofErr w:type="spellEnd"/>
      <w:r w:rsidRPr="005941F0">
        <w:rPr>
          <w:color w:val="000000"/>
          <w:sz w:val="22"/>
          <w:szCs w:val="22"/>
        </w:rPr>
        <w:t xml:space="preserve"> ARERA e dal relativo allegato riguardante il Metodo Tariffario servizio integrato di gestione dei Rifiuti (MTR).</w:t>
      </w:r>
    </w:p>
    <w:p w14:paraId="17284DCA" w14:textId="32698839" w:rsidR="00960E2E" w:rsidRPr="00B413D3" w:rsidRDefault="00960E2E" w:rsidP="00770064">
      <w:pPr>
        <w:pStyle w:val="NormaleWeb"/>
        <w:spacing w:before="0" w:beforeAutospacing="0" w:after="0" w:afterAutospacing="0" w:line="360" w:lineRule="auto"/>
        <w:jc w:val="both"/>
        <w:rPr>
          <w:color w:val="000000"/>
          <w:sz w:val="22"/>
          <w:szCs w:val="22"/>
        </w:rPr>
      </w:pPr>
      <w:r w:rsidRPr="00B413D3">
        <w:rPr>
          <w:color w:val="000000"/>
          <w:sz w:val="22"/>
          <w:szCs w:val="22"/>
        </w:rPr>
        <w:t>4. Tutti gli uffici comunali interessati sono tenuti a fornire tempestivamente le informazioni necessarie per la predisposizione del piano finanziario e della tariffa del tributo ed in particolare tutti i costi sostenuti dall’ente che per natura rientrano tra i costi da considerare secondo il metodo normalizzato di cui al DPR n.158/99.</w:t>
      </w:r>
    </w:p>
    <w:p w14:paraId="159BD1A5" w14:textId="15C65FBD" w:rsidR="00960E2E" w:rsidRPr="00B413D3" w:rsidRDefault="00960E2E" w:rsidP="00770064">
      <w:pPr>
        <w:pStyle w:val="NormaleWeb"/>
        <w:spacing w:before="0" w:beforeAutospacing="0" w:after="0" w:afterAutospacing="0" w:line="360" w:lineRule="auto"/>
        <w:jc w:val="both"/>
        <w:rPr>
          <w:color w:val="000000"/>
          <w:sz w:val="22"/>
          <w:szCs w:val="22"/>
        </w:rPr>
      </w:pPr>
    </w:p>
    <w:p w14:paraId="5B38293B" w14:textId="533E03ED"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15" w:name="_Toc135138059"/>
      <w:r w:rsidRPr="007108D0">
        <w:rPr>
          <w:rFonts w:ascii="Times New Roman" w:eastAsia="Times New Roman" w:hAnsi="Times New Roman" w:cs="Times New Roman"/>
          <w:b/>
          <w:bCs/>
          <w:color w:val="000000"/>
          <w:sz w:val="22"/>
          <w:szCs w:val="22"/>
          <w:lang w:eastAsia="it-IT"/>
        </w:rPr>
        <w:t>ART. 15 - CLASSIFICAZIONE DELLE UTENZE NON DOMESTICHE</w:t>
      </w:r>
      <w:bookmarkEnd w:id="15"/>
    </w:p>
    <w:p w14:paraId="1492A6D6"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Per le utenze non domestiche, sino a che non siano messi a punto e resi operativi sistemi di misurazione delle quantità di rifiuti effettivamente prodotti dalle singole utenze, i locali e le aree con diversa destinazione d’uso vengono accorpati in classi di attività omogenee con riferimento alla qualità ed alla presunta quantità di rifiuti </w:t>
      </w:r>
      <w:r w:rsidRPr="00B413D3">
        <w:rPr>
          <w:rFonts w:ascii="Times New Roman" w:eastAsia="Times New Roman" w:hAnsi="Times New Roman" w:cs="Times New Roman"/>
          <w:color w:val="000000"/>
          <w:lang w:eastAsia="it-IT"/>
        </w:rPr>
        <w:lastRenderedPageBreak/>
        <w:t>prodotti, per l’attribuzione rispettivamente della quota fissa e della quota variabile della tariffa, come riportato negli allegati C e D del presente regolamento.</w:t>
      </w:r>
    </w:p>
    <w:p w14:paraId="59171085"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Per l’individuazione della categoria di attività in cui includere le utenze non domestiche, ai fini della determinazione dell’importo del tributo dovuto, si fa riferimento al codice ATECO dell’attività, a quanto risultante dall’iscrizione alla CC.</w:t>
      </w:r>
      <w:proofErr w:type="gramStart"/>
      <w:r w:rsidRPr="00B413D3">
        <w:rPr>
          <w:rFonts w:ascii="Times New Roman" w:eastAsia="Times New Roman" w:hAnsi="Times New Roman" w:cs="Times New Roman"/>
          <w:color w:val="000000"/>
          <w:lang w:eastAsia="it-IT"/>
        </w:rPr>
        <w:t>II.AA</w:t>
      </w:r>
      <w:proofErr w:type="gramEnd"/>
      <w:r w:rsidRPr="00B413D3">
        <w:rPr>
          <w:rFonts w:ascii="Times New Roman" w:eastAsia="Times New Roman" w:hAnsi="Times New Roman" w:cs="Times New Roman"/>
          <w:color w:val="000000"/>
          <w:lang w:eastAsia="it-IT"/>
        </w:rPr>
        <w:t xml:space="preserve"> o nell’atto di autorizzazione all’esercizio di attività o da pubblici registri o da quanto denunciato ai fini IVA. </w:t>
      </w:r>
    </w:p>
    <w:p w14:paraId="64E1A1A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Nel caso di attività distintamente classificate svolte nell’ambito degli stessi locali o aree scoperte, per le quali non sia possibile distinguere quale parte sia occupata dall’una o dall’altra, si applicheranno i parametri relativi all’attività prevalente, quale risulta dalle iscrizioni obbligatorie, previa verifica di oggettivi parametri quantitativi. Le attività economiche non incluse esplicitamente nell’elenco saranno inserite nella categoria tariffaria con più similare produttività potenziale di rifiuti.</w:t>
      </w:r>
    </w:p>
    <w:p w14:paraId="3F0417C7" w14:textId="68C2167F" w:rsidR="00960E2E"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 La tariffa applicabile per ogni attività economica, determinata in base alla classificazione operata secondo i commi precedenti, è unica anche se le superfici che servono per l’esercizio dell’attività stessa presentano diversa destinazione d’uso (es. superficie di vendita, esposizione, deposito, ufficio, ecc.) e sono ubicate in luoghi diversi.</w:t>
      </w:r>
    </w:p>
    <w:p w14:paraId="7542B867" w14:textId="6BDAFA04" w:rsidR="009A5F78" w:rsidRDefault="00960E2E" w:rsidP="009A5F78">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Per i locali adibiti ad utenze domestiche, ove parte della superficie sia destinata allo svolgimento di un'attività economica, il tributo dovuto per quest’ultima superficie dovrà essere ridotto dell’importo già versato come utenza domestica ovvero alla superficie a tal fine utilizzata è applicata la tariffa prevista per la specifica attività esercitata.</w:t>
      </w:r>
    </w:p>
    <w:p w14:paraId="4AB64DD5" w14:textId="77777777" w:rsidR="009A5F78" w:rsidRPr="00B413D3" w:rsidRDefault="009A5F78" w:rsidP="009A5F78">
      <w:pPr>
        <w:spacing w:after="0" w:line="360" w:lineRule="auto"/>
        <w:jc w:val="both"/>
        <w:rPr>
          <w:rFonts w:ascii="Times New Roman" w:eastAsia="Times New Roman" w:hAnsi="Times New Roman" w:cs="Times New Roman"/>
          <w:color w:val="000000"/>
          <w:lang w:eastAsia="it-IT"/>
        </w:rPr>
      </w:pPr>
    </w:p>
    <w:p w14:paraId="098EBD72" w14:textId="7BD6DF6F" w:rsidR="00960E2E" w:rsidRPr="007108D0" w:rsidRDefault="007108D0" w:rsidP="009A5F78">
      <w:pPr>
        <w:pStyle w:val="Titolo2"/>
        <w:spacing w:before="0" w:line="360" w:lineRule="auto"/>
        <w:jc w:val="both"/>
        <w:rPr>
          <w:rFonts w:ascii="Times New Roman" w:eastAsia="Times New Roman" w:hAnsi="Times New Roman" w:cs="Times New Roman"/>
          <w:b/>
          <w:bCs/>
          <w:sz w:val="22"/>
          <w:szCs w:val="22"/>
          <w:lang w:eastAsia="it-IT"/>
        </w:rPr>
      </w:pPr>
      <w:bookmarkStart w:id="16" w:name="_Toc135138060"/>
      <w:r w:rsidRPr="007108D0">
        <w:rPr>
          <w:rFonts w:ascii="Times New Roman" w:eastAsia="Times New Roman" w:hAnsi="Times New Roman" w:cs="Times New Roman"/>
          <w:b/>
          <w:bCs/>
          <w:color w:val="000000"/>
          <w:sz w:val="22"/>
          <w:szCs w:val="22"/>
          <w:lang w:eastAsia="it-IT"/>
        </w:rPr>
        <w:t xml:space="preserve">ART. 16 </w:t>
      </w:r>
      <w:r>
        <w:rPr>
          <w:rFonts w:ascii="Times New Roman" w:eastAsia="Times New Roman" w:hAnsi="Times New Roman" w:cs="Times New Roman"/>
          <w:b/>
          <w:bCs/>
          <w:color w:val="000000"/>
          <w:sz w:val="22"/>
          <w:szCs w:val="22"/>
          <w:lang w:eastAsia="it-IT"/>
        </w:rPr>
        <w:t xml:space="preserve">- </w:t>
      </w:r>
      <w:r w:rsidRPr="007108D0">
        <w:rPr>
          <w:rFonts w:ascii="Times New Roman" w:eastAsia="Times New Roman" w:hAnsi="Times New Roman" w:cs="Times New Roman"/>
          <w:b/>
          <w:bCs/>
          <w:color w:val="000000"/>
          <w:sz w:val="22"/>
          <w:szCs w:val="22"/>
          <w:lang w:eastAsia="it-IT"/>
        </w:rPr>
        <w:t>DETERMINAZIONE DEL NUMERO DEGLI OCCUPANTI DELLE UTENZE DOMESTICHE</w:t>
      </w:r>
      <w:bookmarkEnd w:id="16"/>
      <w:r w:rsidRPr="007108D0">
        <w:rPr>
          <w:rFonts w:ascii="Times New Roman" w:eastAsia="Times New Roman" w:hAnsi="Times New Roman" w:cs="Times New Roman"/>
          <w:b/>
          <w:bCs/>
          <w:color w:val="000000"/>
          <w:sz w:val="22"/>
          <w:szCs w:val="22"/>
          <w:lang w:eastAsia="it-IT"/>
        </w:rPr>
        <w:t> </w:t>
      </w:r>
    </w:p>
    <w:p w14:paraId="44067B1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 D.P.R. 27/04/1999, n. 158, la tariffa del tributo per le utenze domestiche è commisurata, oltre che alla superficie, anche al numero dei componenti il nucleo familiare.</w:t>
      </w:r>
    </w:p>
    <w:p w14:paraId="47AD9998" w14:textId="3E286F1B" w:rsidR="00960E2E"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2. Per le utenze domestiche occupate da nuclei familiari che vi hanno stabilito la loro residenza, ai fini dell’applicazione del tributo, si fa riferimento alla composizione del nucleo familiare risultante dai registri anagrafici comunali. Nel numero dei componenti devono essere altresì considerati i soggetti che, pur non</w:t>
      </w:r>
      <w:r w:rsidRPr="00B413D3">
        <w:rPr>
          <w:rFonts w:ascii="Times New Roman" w:eastAsia="Times New Roman" w:hAnsi="Times New Roman" w:cs="Times New Roman"/>
          <w:color w:val="000000"/>
          <w:shd w:val="clear" w:color="auto" w:fill="FFFFFF"/>
          <w:lang w:eastAsia="it-IT"/>
        </w:rPr>
        <w:t xml:space="preserve"> avendo la residenza nell’unità abitativa, risultano ivi dimoranti. Le variazioni del numero dei componenti devono essere denunciate con le modalità e nei termini previsti dal successivo art. 26, fatta eccezione per le variazioni del numero dei componenti residenti le quali sono comunicate dall’ufficio anagrafico co</w:t>
      </w:r>
      <w:r w:rsidRPr="00B413D3">
        <w:rPr>
          <w:rFonts w:ascii="Times New Roman" w:eastAsia="Times New Roman" w:hAnsi="Times New Roman" w:cs="Times New Roman"/>
          <w:color w:val="000000"/>
          <w:lang w:eastAsia="it-IT"/>
        </w:rPr>
        <w:t>munale ai fini della corretta determinazione della tariffa.</w:t>
      </w:r>
    </w:p>
    <w:p w14:paraId="303B3773" w14:textId="7744D15A" w:rsidR="00F0581B" w:rsidRPr="00925113" w:rsidRDefault="00F0581B" w:rsidP="00770064">
      <w:pPr>
        <w:spacing w:after="0" w:line="360" w:lineRule="auto"/>
        <w:jc w:val="both"/>
        <w:rPr>
          <w:rFonts w:ascii="Times New Roman" w:eastAsia="Times New Roman" w:hAnsi="Times New Roman" w:cs="Times New Roman"/>
          <w:color w:val="000000"/>
          <w:lang w:eastAsia="it-IT"/>
        </w:rPr>
      </w:pPr>
      <w:r w:rsidRPr="00925113">
        <w:rPr>
          <w:rFonts w:ascii="Times New Roman" w:eastAsia="Times New Roman" w:hAnsi="Times New Roman" w:cs="Times New Roman"/>
          <w:color w:val="000000"/>
          <w:lang w:eastAsia="it-IT"/>
        </w:rPr>
        <w:t>Nel caso di due o più nuclei familiari conviventi, il numero degli occupanti è quello complessivo.</w:t>
      </w:r>
    </w:p>
    <w:p w14:paraId="3574C74B" w14:textId="77777777" w:rsidR="00F34989" w:rsidRPr="0007187B" w:rsidRDefault="00F34989" w:rsidP="00F34989">
      <w:pPr>
        <w:spacing w:after="0" w:line="360" w:lineRule="auto"/>
        <w:jc w:val="both"/>
        <w:rPr>
          <w:rFonts w:ascii="Times New Roman" w:hAnsi="Times New Roman" w:cs="Times New Roman"/>
        </w:rPr>
      </w:pPr>
      <w:r w:rsidRPr="00925113">
        <w:rPr>
          <w:rFonts w:ascii="Times New Roman" w:hAnsi="Times New Roman" w:cs="Times New Roman"/>
        </w:rPr>
        <w:t>Nel caso di unità immobiliari possedute a titolo di proprietà, usufrutto, uso o abitazione del coniuge superstite, da soggetti già ivi residenti anagraficamente, e tenute a disposizione degli stessi dopo aver trasferito la propria residenza anagrafica in istituti di ricovero o strutture sanitarie assistenziali, non locate o occupate, il numero degli occupanti è fissato, previa presentazione di idonea richiesta documentata, in 1 (una) unità.</w:t>
      </w:r>
      <w:r w:rsidRPr="0007187B">
        <w:rPr>
          <w:rFonts w:ascii="Times New Roman" w:hAnsi="Times New Roman" w:cs="Times New Roman"/>
        </w:rPr>
        <w:t xml:space="preserve"> </w:t>
      </w:r>
    </w:p>
    <w:p w14:paraId="69EA2D70" w14:textId="77777777" w:rsidR="00960E2E" w:rsidRPr="0092511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3. I soggetti che risultano iscritti negli elenchi anagrafici del comune risultanti residenti in una determinata unità abitativa possono non essere considerati, ai fini della determinazione del numero dei componenti, nel caso in </w:t>
      </w:r>
      <w:r w:rsidRPr="00925113">
        <w:rPr>
          <w:rFonts w:ascii="Times New Roman" w:eastAsia="Times New Roman" w:hAnsi="Times New Roman" w:cs="Times New Roman"/>
          <w:color w:val="000000"/>
          <w:lang w:eastAsia="it-IT"/>
        </w:rPr>
        <w:t>cui si tratti di:</w:t>
      </w:r>
    </w:p>
    <w:p w14:paraId="7483BA16" w14:textId="77777777" w:rsidR="005941F0" w:rsidRPr="00925113"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925113">
        <w:rPr>
          <w:rFonts w:ascii="Times New Roman" w:eastAsia="Times New Roman" w:hAnsi="Times New Roman" w:cs="Times New Roman"/>
          <w:color w:val="000000"/>
          <w:lang w:eastAsia="it-IT"/>
        </w:rPr>
        <w:t>anziano ricoverato o degente in casa di cura o di riposo;</w:t>
      </w:r>
    </w:p>
    <w:p w14:paraId="366745EA" w14:textId="5B6392E5" w:rsidR="005941F0" w:rsidRPr="00925113"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925113">
        <w:rPr>
          <w:rFonts w:ascii="Times New Roman" w:eastAsia="Times New Roman" w:hAnsi="Times New Roman" w:cs="Times New Roman"/>
          <w:color w:val="000000"/>
          <w:lang w:eastAsia="it-IT"/>
        </w:rPr>
        <w:lastRenderedPageBreak/>
        <w:t>soggetto che svolge attività di volontariato, studio o di lavoro all’estero</w:t>
      </w:r>
      <w:r w:rsidR="00B46B70" w:rsidRPr="00925113">
        <w:rPr>
          <w:rFonts w:ascii="Times New Roman" w:eastAsia="Times New Roman" w:hAnsi="Times New Roman" w:cs="Times New Roman"/>
          <w:color w:val="000000"/>
          <w:lang w:eastAsia="it-IT"/>
        </w:rPr>
        <w:t xml:space="preserve">, che si protragga per un periodo superiore a </w:t>
      </w:r>
      <w:r w:rsidR="00925113" w:rsidRPr="00925113">
        <w:rPr>
          <w:rFonts w:ascii="Times New Roman" w:eastAsia="Times New Roman" w:hAnsi="Times New Roman" w:cs="Times New Roman"/>
          <w:color w:val="000000"/>
          <w:lang w:eastAsia="it-IT"/>
        </w:rPr>
        <w:t>1 anno.</w:t>
      </w:r>
    </w:p>
    <w:p w14:paraId="2910FA94" w14:textId="2B5AD8E9" w:rsidR="00960E2E" w:rsidRPr="00925113" w:rsidRDefault="00960E2E" w:rsidP="005941F0">
      <w:pPr>
        <w:pStyle w:val="Paragrafoelenco"/>
        <w:numPr>
          <w:ilvl w:val="0"/>
          <w:numId w:val="39"/>
        </w:numPr>
        <w:spacing w:after="0" w:line="360" w:lineRule="auto"/>
        <w:ind w:left="426"/>
        <w:jc w:val="both"/>
        <w:textAlignment w:val="baseline"/>
        <w:rPr>
          <w:rFonts w:ascii="Times New Roman" w:eastAsia="Times New Roman" w:hAnsi="Times New Roman" w:cs="Times New Roman"/>
          <w:color w:val="000000"/>
          <w:lang w:eastAsia="it-IT"/>
        </w:rPr>
      </w:pPr>
      <w:r w:rsidRPr="00925113">
        <w:rPr>
          <w:rFonts w:ascii="Times New Roman" w:eastAsia="Times New Roman" w:hAnsi="Times New Roman" w:cs="Times New Roman"/>
          <w:color w:val="000000"/>
          <w:lang w:eastAsia="it-IT"/>
        </w:rPr>
        <w:t xml:space="preserve">ricovero o degenza in comunità di recupero, centri socio-educativi, istituti penitenziari; a condizione che l’assenza risulti regolarmente documentata e si protragga per un periodo superiore a </w:t>
      </w:r>
      <w:r w:rsidR="00925113" w:rsidRPr="00925113">
        <w:rPr>
          <w:rFonts w:ascii="Times New Roman" w:eastAsia="Times New Roman" w:hAnsi="Times New Roman" w:cs="Times New Roman"/>
          <w:color w:val="000000"/>
          <w:lang w:eastAsia="it-IT"/>
        </w:rPr>
        <w:t>1 anno</w:t>
      </w:r>
      <w:r w:rsidR="00925113">
        <w:rPr>
          <w:rFonts w:ascii="Times New Roman" w:eastAsia="Times New Roman" w:hAnsi="Times New Roman" w:cs="Times New Roman"/>
          <w:color w:val="000000"/>
          <w:lang w:eastAsia="it-IT"/>
        </w:rPr>
        <w:t>;</w:t>
      </w:r>
    </w:p>
    <w:p w14:paraId="09C93419" w14:textId="7E1A25DA" w:rsidR="001D5475" w:rsidRPr="001D5475" w:rsidRDefault="001D5475" w:rsidP="001D5475">
      <w:pPr>
        <w:spacing w:after="0" w:line="360" w:lineRule="auto"/>
        <w:jc w:val="both"/>
        <w:textAlignment w:val="baseline"/>
        <w:rPr>
          <w:rFonts w:ascii="Times New Roman" w:eastAsia="Times New Roman" w:hAnsi="Times New Roman" w:cs="Times New Roman"/>
          <w:color w:val="000000"/>
          <w:lang w:eastAsia="it-IT"/>
        </w:rPr>
      </w:pPr>
      <w:r w:rsidRPr="00925113">
        <w:rPr>
          <w:rFonts w:ascii="Times New Roman" w:eastAsia="Times New Roman" w:hAnsi="Times New Roman" w:cs="Times New Roman"/>
          <w:color w:val="000000"/>
          <w:lang w:eastAsia="it-IT"/>
        </w:rPr>
        <w:t>a condizione che l’assenza sia adeguatamente motivata.</w:t>
      </w:r>
    </w:p>
    <w:p w14:paraId="4D947782" w14:textId="5C0E6289"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w:t>
      </w:r>
      <w:r w:rsidR="00F34989">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Per le utenze domestiche occupate o a disposizione di persone che hanno stabilito la residenza fuori del territorio comunale, compresi gli iscritti AIRE, per le abitazioni tenute a disposizione da parte di soggetti residenti e per gli alloggi a disposizione di enti diversi dalle persone fisiche, il numero dei componenti occupanti l’abitazione viene stabilito in base a quanto indicato nella dichiarazione presentata ai sensi del successivo art. 26</w:t>
      </w:r>
      <w:r w:rsidRPr="00B413D3">
        <w:rPr>
          <w:rFonts w:ascii="Times New Roman" w:eastAsia="Times New Roman" w:hAnsi="Times New Roman" w:cs="Times New Roman"/>
          <w:i/>
          <w:iCs/>
          <w:color w:val="000000"/>
          <w:lang w:eastAsia="it-IT"/>
        </w:rPr>
        <w:t xml:space="preserve">. </w:t>
      </w:r>
      <w:r w:rsidRPr="00B413D3">
        <w:rPr>
          <w:rFonts w:ascii="Times New Roman" w:eastAsia="Times New Roman" w:hAnsi="Times New Roman" w:cs="Times New Roman"/>
          <w:color w:val="000000"/>
          <w:lang w:eastAsia="it-IT"/>
        </w:rPr>
        <w:t>In caso di mancata presentazione della dichiarazione, verrà associato ai fini del calcolo della tariffa un numero di occupanti pari a quattro e fatte salve le verifiche d’ufficio.</w:t>
      </w:r>
    </w:p>
    <w:p w14:paraId="41823288" w14:textId="3AD95D87"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5B6D2581" w14:textId="3B2ED83D" w:rsidR="00960E2E"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17" w:name="_Toc135138061"/>
      <w:r w:rsidRPr="007108D0">
        <w:rPr>
          <w:rFonts w:ascii="Times New Roman" w:eastAsia="Times New Roman" w:hAnsi="Times New Roman" w:cs="Times New Roman"/>
          <w:b/>
          <w:bCs/>
          <w:color w:val="000000"/>
          <w:sz w:val="22"/>
          <w:szCs w:val="22"/>
          <w:lang w:eastAsia="it-IT"/>
        </w:rPr>
        <w:t>ART. 17 - OBBLIGAZIONE TRIBUTARIA</w:t>
      </w:r>
      <w:bookmarkEnd w:id="17"/>
    </w:p>
    <w:p w14:paraId="054499DD"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L’obbligazione tributaria decorre dal giorno in cui inizia l’occupazione, la detenzione o il possesso dei locali e delle aree.</w:t>
      </w:r>
    </w:p>
    <w:p w14:paraId="33CF5827"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L’obbligazione tributaria cessa il giorno in cui termina l’occupazione, la detenzione o il possesso dei locali e delle aree, a condizione che il contribuente presenti la dichiarazione di cessata occupazione nel termine indicato dal successivo art. 26</w:t>
      </w:r>
    </w:p>
    <w:p w14:paraId="347591B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 Se la dichiarazione di cessazione è presentata in ritardo si presume che l’utenza sia cessata alla data di presentazione, salvo che l’utente dimostri con idonea documentazione la data di effettiva cessazione.</w:t>
      </w:r>
    </w:p>
    <w:p w14:paraId="3FE5E0E1" w14:textId="545B9BF1"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 Le variazioni intervenute nel corso dell’anno, in particolare nelle superfici e/o nelle destinazioni d’uso dei locali e delle aree scoperte, che comportano un aumento di tariffa, producono effetti dal giorno di effettiva variazione degli elementi stessi. Il medesimo principio vale anche per le variazioni che comportino una diminuzione di tariffa, a condizione che la dichiarazione, se dovuta, sia prodotta entro i termini di cui al successivo articolo 26, decorrendo altrimenti dalla data di presentazione. Le variazioni di tariffa saranno di regola conteggiate a conguaglio.</w:t>
      </w:r>
    </w:p>
    <w:p w14:paraId="597A54C6" w14:textId="4513232B" w:rsidR="00960E2E" w:rsidRPr="00B413D3" w:rsidRDefault="00960E2E" w:rsidP="00770064">
      <w:pPr>
        <w:spacing w:after="0" w:line="360" w:lineRule="auto"/>
        <w:jc w:val="both"/>
        <w:rPr>
          <w:rFonts w:ascii="Times New Roman" w:eastAsia="Times New Roman" w:hAnsi="Times New Roman" w:cs="Times New Roman"/>
          <w:color w:val="000000"/>
          <w:lang w:eastAsia="it-IT"/>
        </w:rPr>
      </w:pPr>
    </w:p>
    <w:p w14:paraId="25549238" w14:textId="00648FA1"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18" w:name="_Toc135138062"/>
      <w:r w:rsidRPr="007108D0">
        <w:rPr>
          <w:b/>
          <w:bCs/>
          <w:color w:val="000000"/>
          <w:sz w:val="22"/>
          <w:szCs w:val="22"/>
        </w:rPr>
        <w:t>ART. 18 - ZONE NON SERVITE</w:t>
      </w:r>
      <w:bookmarkEnd w:id="18"/>
    </w:p>
    <w:p w14:paraId="387A26EA" w14:textId="2E266F7D"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Il tributo è dovuto per intero nelle zone in cui è effettuata la raccolta dei rifiuti urbani. Si intendono servite tutte le zone del territorio comunale incluse nell’ambito dei limiti della zona servita, come definita dal vigente regolamento comunale per la gestione del servizio dei rifiuti urbani. Si considerano comunque ubicati in zone servite tutti gli insediamenti la cui distanza tra di essi ed il più vicino punto di raccolta non è superiore a 300 metri lineari.</w:t>
      </w:r>
    </w:p>
    <w:p w14:paraId="4133BE2B" w14:textId="11C53CD3"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960E2E" w:rsidRPr="00B413D3">
        <w:rPr>
          <w:color w:val="000000"/>
          <w:sz w:val="22"/>
          <w:szCs w:val="22"/>
        </w:rPr>
        <w:t>Per la finalità di cui al precedente comma, la distanza viene calcolata a partire dal ciglio della strada pubblica, escludendo, quindi, le eventuali vie di accesso private agli insediamenti.</w:t>
      </w:r>
    </w:p>
    <w:p w14:paraId="79134552" w14:textId="62C1F232"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3.</w:t>
      </w:r>
      <w:r w:rsidR="00960E2E" w:rsidRPr="00B413D3">
        <w:rPr>
          <w:color w:val="000000"/>
          <w:sz w:val="22"/>
          <w:szCs w:val="22"/>
        </w:rPr>
        <w:t>Per le utenze ubicate fuori dalla zona servita, purché di fatto non servite dalla raccolta, il tributo da applicare è ridotto in misura del 60% se la distanza dal più vicino punto di raccolta ubicato nella zona perimetrata o di fatto servita è superiore a 300 metri lineari, calcolati su strada carrozzabile.</w:t>
      </w:r>
    </w:p>
    <w:p w14:paraId="7357427D" w14:textId="3EE4ECDD"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lastRenderedPageBreak/>
        <w:t>4.</w:t>
      </w:r>
      <w:r w:rsidR="00960E2E" w:rsidRPr="00B413D3">
        <w:rPr>
          <w:color w:val="000000"/>
          <w:sz w:val="22"/>
          <w:szCs w:val="22"/>
        </w:rPr>
        <w:t>La riduzione di cui al presente articolo deve essere appositamente richiesta dal soggetto passivo con la presentazione della dichiarazione di cui al successivo art. 26 e viene meno a decorrere dall’anno successivo a quello di attivazione del servizio di raccolta.</w:t>
      </w:r>
    </w:p>
    <w:p w14:paraId="00D84FF3" w14:textId="77777777" w:rsidR="00960E2E" w:rsidRPr="00B413D3" w:rsidRDefault="00960E2E" w:rsidP="00770064">
      <w:pPr>
        <w:pStyle w:val="NormaleWeb"/>
        <w:spacing w:before="0" w:beforeAutospacing="0" w:after="0" w:afterAutospacing="0" w:line="360" w:lineRule="auto"/>
        <w:jc w:val="both"/>
        <w:textAlignment w:val="baseline"/>
        <w:rPr>
          <w:color w:val="000000"/>
          <w:sz w:val="22"/>
          <w:szCs w:val="22"/>
        </w:rPr>
      </w:pPr>
    </w:p>
    <w:p w14:paraId="6799B2F1" w14:textId="7F12E3DB"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19" w:name="_Toc135138063"/>
      <w:r w:rsidRPr="007108D0">
        <w:rPr>
          <w:b/>
          <w:bCs/>
          <w:color w:val="000000"/>
          <w:sz w:val="22"/>
          <w:szCs w:val="22"/>
        </w:rPr>
        <w:t>ART. 19 - MANCATO SVOLGIMENTO DEL SERVIZIO</w:t>
      </w:r>
      <w:bookmarkEnd w:id="19"/>
    </w:p>
    <w:p w14:paraId="0E72C1B0" w14:textId="43C7D5BB" w:rsidR="00960E2E"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960E2E" w:rsidRPr="00B413D3">
        <w:rPr>
          <w:color w:val="000000"/>
          <w:sz w:val="22"/>
          <w:szCs w:val="22"/>
        </w:rPr>
        <w:t>In caso di mancato svolgimento del servizio di gestione dei rifiuti 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 il tributo è dovuto dai contribuenti coinvolti in misura massima del 20% del tributo.</w:t>
      </w:r>
    </w:p>
    <w:p w14:paraId="79D78216" w14:textId="5BA6739C" w:rsidR="00960E2E" w:rsidRPr="00B413D3" w:rsidRDefault="00960E2E" w:rsidP="00770064">
      <w:pPr>
        <w:pStyle w:val="NormaleWeb"/>
        <w:spacing w:before="0" w:beforeAutospacing="0" w:after="0" w:afterAutospacing="0" w:line="360" w:lineRule="auto"/>
        <w:jc w:val="both"/>
        <w:textAlignment w:val="baseline"/>
        <w:rPr>
          <w:color w:val="000000"/>
          <w:sz w:val="22"/>
          <w:szCs w:val="22"/>
        </w:rPr>
      </w:pPr>
    </w:p>
    <w:p w14:paraId="04BFCC68" w14:textId="67704F6D" w:rsidR="00960E2E" w:rsidRPr="007108D0" w:rsidRDefault="007108D0" w:rsidP="003D0A68">
      <w:pPr>
        <w:pStyle w:val="NormaleWeb"/>
        <w:spacing w:before="0" w:beforeAutospacing="0" w:after="0" w:afterAutospacing="0" w:line="360" w:lineRule="auto"/>
        <w:jc w:val="both"/>
        <w:outlineLvl w:val="1"/>
        <w:rPr>
          <w:b/>
          <w:bCs/>
          <w:sz w:val="22"/>
          <w:szCs w:val="22"/>
        </w:rPr>
      </w:pPr>
      <w:bookmarkStart w:id="20" w:name="_Toc135138064"/>
      <w:r w:rsidRPr="007108D0">
        <w:rPr>
          <w:b/>
          <w:bCs/>
          <w:color w:val="000000"/>
          <w:sz w:val="22"/>
          <w:szCs w:val="22"/>
        </w:rPr>
        <w:t>ART. 20 - RIDUZIONE PER LE UTENZE DOMESTICHE PER COMPOSTAGGIO DOMESTICO</w:t>
      </w:r>
      <w:bookmarkEnd w:id="20"/>
    </w:p>
    <w:p w14:paraId="4D1173CB"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 vigente regolamento comunale per il “Compostaggio Domestico”, per le utenze domestiche che provvedono a smaltire in proprio gli scarti “compostabili” mediante compostaggio domestico è prevista una riduzione del 15% della quota variabile della tariffa del tributo, con effetto dal 1° gennaio dell’anno successivo a quello di presentazione di apposito modulo da effettuarsi entro il 15 settembre. Suddetta istanza sarà valida anche per gli anni successivi, purché non siano mutate le condizioni, con obbligo per il soggetto passivo di comunicare al comune la cessazione dello svolgimento dell’attività di compostaggio.</w:t>
      </w:r>
    </w:p>
    <w:p w14:paraId="31940D8F"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2. Con la presentazione della sopra citata istanza, il medesimo autorizza altresì il comune ad effettuare, in qualsiasi momento, anche senza preavviso, gli opportuni controlli per verificare la continuità della pratica ed il corretto svolgimento dell’attività di </w:t>
      </w:r>
      <w:proofErr w:type="spellStart"/>
      <w:r w:rsidRPr="00B413D3">
        <w:rPr>
          <w:rFonts w:ascii="Times New Roman" w:eastAsia="Times New Roman" w:hAnsi="Times New Roman" w:cs="Times New Roman"/>
          <w:color w:val="000000"/>
          <w:lang w:eastAsia="it-IT"/>
        </w:rPr>
        <w:t>autosmaltimento</w:t>
      </w:r>
      <w:proofErr w:type="spellEnd"/>
      <w:r w:rsidRPr="00B413D3">
        <w:rPr>
          <w:rFonts w:ascii="Times New Roman" w:eastAsia="Times New Roman" w:hAnsi="Times New Roman" w:cs="Times New Roman"/>
          <w:color w:val="000000"/>
          <w:lang w:eastAsia="it-IT"/>
        </w:rPr>
        <w:t>, al fine di mantenere in essere l’agevolazione tariffaria prevista.</w:t>
      </w:r>
    </w:p>
    <w:p w14:paraId="17D9067C" w14:textId="0A68BD2B"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3. In caso di mancato rispetto della metodologia di cui al vigente regolamento comunale per il “Compostaggio Domestico” verranno applicate le sanzioni previste dal Codice Civile nonché l’immediata sospensione dell’agevolazione tariffaria.</w:t>
      </w:r>
    </w:p>
    <w:p w14:paraId="6F2DDF07" w14:textId="4DD20987" w:rsidR="00960E2E" w:rsidRPr="00B413D3" w:rsidRDefault="00960E2E" w:rsidP="0093131B">
      <w:pPr>
        <w:spacing w:after="0" w:line="360" w:lineRule="auto"/>
        <w:jc w:val="both"/>
        <w:rPr>
          <w:rFonts w:ascii="Times New Roman" w:eastAsia="Times New Roman" w:hAnsi="Times New Roman" w:cs="Times New Roman"/>
          <w:color w:val="000000"/>
          <w:lang w:eastAsia="it-IT"/>
        </w:rPr>
      </w:pPr>
    </w:p>
    <w:p w14:paraId="52BABDE1" w14:textId="77777777" w:rsidR="005832EF" w:rsidRPr="007108D0" w:rsidRDefault="007108D0" w:rsidP="0093131B">
      <w:pPr>
        <w:pStyle w:val="Titolo2"/>
        <w:spacing w:before="0" w:line="360" w:lineRule="auto"/>
        <w:jc w:val="both"/>
        <w:rPr>
          <w:rFonts w:ascii="Times New Roman" w:eastAsia="Times New Roman" w:hAnsi="Times New Roman" w:cs="Times New Roman"/>
          <w:b/>
          <w:bCs/>
          <w:sz w:val="22"/>
          <w:szCs w:val="22"/>
          <w:lang w:eastAsia="it-IT"/>
        </w:rPr>
      </w:pPr>
      <w:bookmarkStart w:id="21" w:name="_Toc135138065"/>
      <w:r w:rsidRPr="007108D0">
        <w:rPr>
          <w:rFonts w:ascii="Times New Roman" w:eastAsia="Times New Roman" w:hAnsi="Times New Roman" w:cs="Times New Roman"/>
          <w:b/>
          <w:bCs/>
          <w:color w:val="000000"/>
          <w:sz w:val="22"/>
          <w:szCs w:val="22"/>
          <w:lang w:eastAsia="it-IT"/>
        </w:rPr>
        <w:t>ART. 21 - RIDUZIONE PER LE UTENZE NON DOMESTICHE</w:t>
      </w:r>
      <w:r w:rsidR="008D1177">
        <w:rPr>
          <w:rFonts w:ascii="Times New Roman" w:eastAsia="Times New Roman" w:hAnsi="Times New Roman" w:cs="Times New Roman"/>
          <w:b/>
          <w:bCs/>
          <w:color w:val="000000"/>
          <w:sz w:val="22"/>
          <w:szCs w:val="22"/>
          <w:lang w:eastAsia="it-IT"/>
        </w:rPr>
        <w:t xml:space="preserve"> </w:t>
      </w:r>
      <w:r w:rsidR="005832EF" w:rsidRPr="00092C28">
        <w:rPr>
          <w:rFonts w:ascii="Times New Roman" w:eastAsia="Times New Roman" w:hAnsi="Times New Roman" w:cs="Times New Roman"/>
          <w:b/>
          <w:bCs/>
          <w:color w:val="000000"/>
          <w:sz w:val="22"/>
          <w:szCs w:val="22"/>
          <w:lang w:eastAsia="it-IT"/>
        </w:rPr>
        <w:t>CHE EFFETTUANO L’AVVIO AL RECUPERO</w:t>
      </w:r>
      <w:bookmarkEnd w:id="21"/>
    </w:p>
    <w:p w14:paraId="3856AF59" w14:textId="6AF8C6A8" w:rsidR="00960E2E" w:rsidRPr="00B413D3" w:rsidRDefault="00960E2E" w:rsidP="0093131B">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Le utenze non domestiche che dimostrino di aver avviato al recupero rifiuti </w:t>
      </w:r>
      <w:r w:rsidR="00092C28">
        <w:rPr>
          <w:rFonts w:ascii="Times New Roman" w:eastAsia="Times New Roman" w:hAnsi="Times New Roman" w:cs="Times New Roman"/>
          <w:color w:val="000000"/>
          <w:lang w:eastAsia="it-IT"/>
        </w:rPr>
        <w:t>urbani</w:t>
      </w:r>
      <w:r w:rsidRPr="00B413D3">
        <w:rPr>
          <w:rFonts w:ascii="Times New Roman" w:eastAsia="Times New Roman" w:hAnsi="Times New Roman" w:cs="Times New Roman"/>
          <w:color w:val="000000"/>
          <w:lang w:eastAsia="it-IT"/>
        </w:rPr>
        <w:t xml:space="preserve"> hanno diritto ad una riduzione del tributo nella quota variabile.</w:t>
      </w:r>
    </w:p>
    <w:p w14:paraId="7091C6FD" w14:textId="77777777"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2. La riduzione del comma precedente viene calcolata in base al rapporto tra il quantitativo di rifiuti </w:t>
      </w:r>
      <w:proofErr w:type="gramStart"/>
      <w:r w:rsidRPr="00B413D3">
        <w:rPr>
          <w:rFonts w:ascii="Times New Roman" w:eastAsia="Times New Roman" w:hAnsi="Times New Roman" w:cs="Times New Roman"/>
          <w:strike/>
          <w:color w:val="000000"/>
          <w:lang w:eastAsia="it-IT"/>
        </w:rPr>
        <w:t>i</w:t>
      </w:r>
      <w:proofErr w:type="gramEnd"/>
      <w:r w:rsidRPr="00B413D3">
        <w:rPr>
          <w:rFonts w:ascii="Times New Roman" w:eastAsia="Times New Roman" w:hAnsi="Times New Roman" w:cs="Times New Roman"/>
          <w:color w:val="000000"/>
          <w:lang w:eastAsia="it-IT"/>
        </w:rPr>
        <w:t xml:space="preserve"> urbani avviati al recupero nel corso dell’anno solare e la capacità produttiva totale di rifiuti assegnata all’utenza non domestica (determinata dal prodotto del </w:t>
      </w:r>
      <w:proofErr w:type="spellStart"/>
      <w:r w:rsidRPr="00B413D3">
        <w:rPr>
          <w:rFonts w:ascii="Times New Roman" w:eastAsia="Times New Roman" w:hAnsi="Times New Roman" w:cs="Times New Roman"/>
          <w:color w:val="000000"/>
          <w:lang w:eastAsia="it-IT"/>
        </w:rPr>
        <w:t>Kd</w:t>
      </w:r>
      <w:proofErr w:type="spellEnd"/>
      <w:r w:rsidRPr="00B413D3">
        <w:rPr>
          <w:rFonts w:ascii="Times New Roman" w:eastAsia="Times New Roman" w:hAnsi="Times New Roman" w:cs="Times New Roman"/>
          <w:color w:val="000000"/>
          <w:lang w:eastAsia="it-IT"/>
        </w:rPr>
        <w:t xml:space="preserve"> assegnato*superficie totale) secondo la seguente formula:</w:t>
      </w:r>
    </w:p>
    <w:p w14:paraId="4195ABC1" w14:textId="77777777" w:rsidR="00293E83" w:rsidRDefault="00293E83" w:rsidP="00282015">
      <w:pPr>
        <w:spacing w:after="0" w:line="360" w:lineRule="auto"/>
        <w:rPr>
          <w:rFonts w:ascii="Times New Roman" w:eastAsia="Times New Roman" w:hAnsi="Times New Roman" w:cs="Times New Roman"/>
          <w:color w:val="000000"/>
          <w:lang w:eastAsia="it-IT"/>
        </w:rPr>
      </w:pPr>
    </w:p>
    <w:p w14:paraId="238BDA10" w14:textId="364CF667" w:rsidR="00960E2E" w:rsidRPr="00B413D3" w:rsidRDefault="00282015" w:rsidP="00282015">
      <w:pPr>
        <w:spacing w:after="0" w:line="360" w:lineRule="auto"/>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 xml:space="preserve">                                                           </w:t>
      </w:r>
      <w:r w:rsidR="008A7395">
        <w:rPr>
          <w:rFonts w:ascii="Times New Roman" w:eastAsia="Times New Roman" w:hAnsi="Times New Roman" w:cs="Times New Roman"/>
          <w:color w:val="000000"/>
          <w:lang w:eastAsia="it-IT"/>
        </w:rPr>
        <w:t xml:space="preserve"> </w:t>
      </w:r>
      <w:r>
        <w:rPr>
          <w:rFonts w:ascii="Times New Roman" w:eastAsia="Times New Roman" w:hAnsi="Times New Roman" w:cs="Times New Roman"/>
          <w:color w:val="000000"/>
          <w:lang w:eastAsia="it-IT"/>
        </w:rPr>
        <w:t xml:space="preserve">    </w:t>
      </w:r>
      <w:r w:rsidR="00960E2E" w:rsidRPr="00B413D3">
        <w:rPr>
          <w:rFonts w:ascii="Times New Roman" w:eastAsia="Times New Roman" w:hAnsi="Times New Roman" w:cs="Times New Roman"/>
          <w:color w:val="000000"/>
          <w:lang w:eastAsia="it-IT"/>
        </w:rPr>
        <w:t>Kg rifiuti recuperati</w:t>
      </w:r>
    </w:p>
    <w:p w14:paraId="47395EEB" w14:textId="54F7EE0F"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Calcolo della % di recupero=</w:t>
      </w:r>
      <w:r w:rsidR="008A6ACC" w:rsidRPr="00B413D3">
        <w:rPr>
          <w:rFonts w:ascii="Times New Roman" w:eastAsia="Times New Roman" w:hAnsi="Times New Roman" w:cs="Times New Roman"/>
          <w:color w:val="000000"/>
          <w:lang w:eastAsia="it-IT"/>
        </w:rPr>
        <w:t xml:space="preserve"> </w:t>
      </w:r>
      <w:r w:rsidR="00282015">
        <w:rPr>
          <w:rFonts w:ascii="Times New Roman" w:eastAsia="Times New Roman" w:hAnsi="Times New Roman" w:cs="Times New Roman"/>
          <w:color w:val="000000"/>
          <w:lang w:eastAsia="it-IT"/>
        </w:rPr>
        <w:t xml:space="preserve">  </w:t>
      </w:r>
      <w:r w:rsidR="008A6ACC" w:rsidRPr="00B413D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w:t>
      </w:r>
      <w:r w:rsidR="00282015">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 100</w:t>
      </w:r>
    </w:p>
    <w:p w14:paraId="7EFB45AB" w14:textId="72F83CEC" w:rsidR="00960E2E"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                                               </w:t>
      </w:r>
      <w:r w:rsidR="008A7395">
        <w:rPr>
          <w:rFonts w:ascii="Times New Roman" w:eastAsia="Times New Roman" w:hAnsi="Times New Roman" w:cs="Times New Roman"/>
          <w:color w:val="000000"/>
          <w:lang w:eastAsia="it-IT"/>
        </w:rPr>
        <w:t xml:space="preserve"> </w:t>
      </w:r>
      <w:r w:rsidR="00282015">
        <w:rPr>
          <w:rFonts w:ascii="Times New Roman" w:eastAsia="Times New Roman" w:hAnsi="Times New Roman" w:cs="Times New Roman"/>
          <w:color w:val="000000"/>
          <w:lang w:eastAsia="it-IT"/>
        </w:rPr>
        <w:t xml:space="preserve">   </w:t>
      </w:r>
      <w:proofErr w:type="spellStart"/>
      <w:r w:rsidR="00960E2E" w:rsidRPr="00B413D3">
        <w:rPr>
          <w:rFonts w:ascii="Times New Roman" w:eastAsia="Times New Roman" w:hAnsi="Times New Roman" w:cs="Times New Roman"/>
          <w:color w:val="000000"/>
          <w:lang w:eastAsia="it-IT"/>
        </w:rPr>
        <w:t>Kd</w:t>
      </w:r>
      <w:proofErr w:type="spellEnd"/>
      <w:r w:rsidR="00960E2E" w:rsidRPr="00B413D3">
        <w:rPr>
          <w:rFonts w:ascii="Times New Roman" w:eastAsia="Times New Roman" w:hAnsi="Times New Roman" w:cs="Times New Roman"/>
          <w:color w:val="000000"/>
          <w:lang w:eastAsia="it-IT"/>
        </w:rPr>
        <w:t xml:space="preserve"> assegnato * Superficie tassabile</w:t>
      </w:r>
    </w:p>
    <w:p w14:paraId="371B5E34" w14:textId="77777777" w:rsidR="008A6ACC" w:rsidRPr="00B413D3" w:rsidRDefault="008A6ACC" w:rsidP="00770064">
      <w:pPr>
        <w:spacing w:after="0" w:line="360" w:lineRule="auto"/>
        <w:jc w:val="both"/>
        <w:rPr>
          <w:rFonts w:ascii="Times New Roman" w:eastAsia="Times New Roman" w:hAnsi="Times New Roman" w:cs="Times New Roman"/>
          <w:lang w:eastAsia="it-IT"/>
        </w:rPr>
      </w:pPr>
    </w:p>
    <w:p w14:paraId="33D1AF86" w14:textId="07531F5B" w:rsidR="008A6ACC" w:rsidRPr="003D0A68"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La riduzione si applica sulla quota variabile della tariffa fino ad un </w:t>
      </w:r>
      <w:r w:rsidRPr="00051EA4">
        <w:rPr>
          <w:rFonts w:ascii="Times New Roman" w:eastAsia="Times New Roman" w:hAnsi="Times New Roman" w:cs="Times New Roman"/>
          <w:color w:val="000000"/>
          <w:lang w:eastAsia="it-IT"/>
        </w:rPr>
        <w:t xml:space="preserve">massimo del </w:t>
      </w:r>
      <w:r w:rsidR="000503E5">
        <w:rPr>
          <w:rFonts w:ascii="Times New Roman" w:eastAsia="Times New Roman" w:hAnsi="Times New Roman" w:cs="Times New Roman"/>
          <w:color w:val="000000"/>
          <w:lang w:eastAsia="it-IT"/>
        </w:rPr>
        <w:t>50</w:t>
      </w:r>
      <w:r w:rsidRPr="00051EA4">
        <w:rPr>
          <w:rFonts w:ascii="Times New Roman" w:eastAsia="Times New Roman" w:hAnsi="Times New Roman" w:cs="Times New Roman"/>
          <w:color w:val="000000"/>
          <w:lang w:eastAsia="it-IT"/>
        </w:rPr>
        <w:t>%.</w:t>
      </w:r>
    </w:p>
    <w:p w14:paraId="6335993E" w14:textId="33EE1ECB" w:rsidR="00960E2E" w:rsidRPr="00B413D3" w:rsidRDefault="00960E2E"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 xml:space="preserve">3. Al fine del calcolo della precedente riduzione, i titolari delle utenze non domestiche sono tenuti a presentare </w:t>
      </w:r>
      <w:r w:rsidRPr="00051EA4">
        <w:rPr>
          <w:rFonts w:ascii="Times New Roman" w:eastAsia="Times New Roman" w:hAnsi="Times New Roman" w:cs="Times New Roman"/>
          <w:color w:val="000000"/>
          <w:lang w:eastAsia="it-IT"/>
        </w:rPr>
        <w:t xml:space="preserve">entro il 31 </w:t>
      </w:r>
      <w:r w:rsidR="00051EA4" w:rsidRPr="00051EA4">
        <w:rPr>
          <w:rFonts w:ascii="Times New Roman" w:eastAsia="Times New Roman" w:hAnsi="Times New Roman" w:cs="Times New Roman"/>
          <w:color w:val="000000"/>
          <w:lang w:eastAsia="it-IT"/>
        </w:rPr>
        <w:t>gennaio</w:t>
      </w:r>
      <w:r w:rsidRPr="00B413D3">
        <w:rPr>
          <w:rFonts w:ascii="Times New Roman" w:eastAsia="Times New Roman" w:hAnsi="Times New Roman" w:cs="Times New Roman"/>
          <w:color w:val="000000"/>
          <w:lang w:eastAsia="it-IT"/>
        </w:rPr>
        <w:t xml:space="preserve"> dell’anno successivo copia del modello unico di denuncia (MUD) attestante la quantità di rifiuti avviati al recupero nel corso dell’anno solare precedente.</w:t>
      </w:r>
    </w:p>
    <w:p w14:paraId="1A44D6A9" w14:textId="474DA377" w:rsidR="00960E2E" w:rsidRPr="00B413D3" w:rsidRDefault="00960E2E"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4. Le agevolazioni indicate nei precedenti commi verranno calcolate a consuntivo con compensazione con il tributo dovuto per l’anno successivo. </w:t>
      </w:r>
    </w:p>
    <w:p w14:paraId="0884F582" w14:textId="6CE5EC36" w:rsidR="008A6ACC" w:rsidRDefault="008A6ACC" w:rsidP="00770064">
      <w:pPr>
        <w:spacing w:after="0" w:line="360" w:lineRule="auto"/>
        <w:jc w:val="both"/>
        <w:rPr>
          <w:rFonts w:ascii="Times New Roman" w:eastAsia="Times New Roman" w:hAnsi="Times New Roman" w:cs="Times New Roman"/>
          <w:color w:val="000000"/>
          <w:lang w:eastAsia="it-IT"/>
        </w:rPr>
      </w:pPr>
    </w:p>
    <w:p w14:paraId="70E3FDFD" w14:textId="3D0F557C" w:rsidR="005359C2" w:rsidRDefault="007108D0" w:rsidP="00770064">
      <w:pPr>
        <w:pStyle w:val="Titolo2"/>
        <w:spacing w:before="0" w:line="360" w:lineRule="auto"/>
        <w:jc w:val="both"/>
        <w:rPr>
          <w:rFonts w:ascii="Times New Roman" w:eastAsia="Times New Roman" w:hAnsi="Times New Roman" w:cs="Times New Roman"/>
          <w:b/>
          <w:bCs/>
          <w:color w:val="000000"/>
          <w:sz w:val="22"/>
          <w:szCs w:val="22"/>
          <w:lang w:eastAsia="it-IT"/>
        </w:rPr>
      </w:pPr>
      <w:bookmarkStart w:id="22" w:name="_Toc135138066"/>
      <w:r w:rsidRPr="007108D0">
        <w:rPr>
          <w:rFonts w:ascii="Times New Roman" w:eastAsia="Times New Roman" w:hAnsi="Times New Roman" w:cs="Times New Roman"/>
          <w:b/>
          <w:bCs/>
          <w:color w:val="000000"/>
          <w:sz w:val="22"/>
          <w:szCs w:val="22"/>
          <w:lang w:eastAsia="it-IT"/>
        </w:rPr>
        <w:t xml:space="preserve">ART. 22 </w:t>
      </w:r>
      <w:r w:rsidR="00E81765">
        <w:rPr>
          <w:rFonts w:ascii="Times New Roman" w:eastAsia="Times New Roman" w:hAnsi="Times New Roman" w:cs="Times New Roman"/>
          <w:b/>
          <w:bCs/>
          <w:color w:val="000000"/>
          <w:sz w:val="22"/>
          <w:szCs w:val="22"/>
          <w:lang w:eastAsia="it-IT"/>
        </w:rPr>
        <w:t xml:space="preserve">– RIDUZIONE </w:t>
      </w:r>
      <w:r w:rsidRPr="007108D0">
        <w:rPr>
          <w:rFonts w:ascii="Times New Roman" w:eastAsia="Times New Roman" w:hAnsi="Times New Roman" w:cs="Times New Roman"/>
          <w:b/>
          <w:bCs/>
          <w:color w:val="000000"/>
          <w:sz w:val="22"/>
          <w:szCs w:val="22"/>
          <w:lang w:eastAsia="it-IT"/>
        </w:rPr>
        <w:t xml:space="preserve">PER LE UTENZE NON DOMESTICHE </w:t>
      </w:r>
      <w:r w:rsidR="00E81765">
        <w:rPr>
          <w:rFonts w:ascii="Times New Roman" w:eastAsia="Times New Roman" w:hAnsi="Times New Roman" w:cs="Times New Roman"/>
          <w:b/>
          <w:bCs/>
          <w:color w:val="000000"/>
          <w:sz w:val="22"/>
          <w:szCs w:val="22"/>
          <w:lang w:eastAsia="it-IT"/>
        </w:rPr>
        <w:t xml:space="preserve">IN </w:t>
      </w:r>
      <w:r w:rsidR="005832EF" w:rsidRPr="00E81765">
        <w:rPr>
          <w:rFonts w:ascii="Times New Roman" w:eastAsia="Times New Roman" w:hAnsi="Times New Roman" w:cs="Times New Roman"/>
          <w:b/>
          <w:bCs/>
          <w:color w:val="000000"/>
          <w:sz w:val="22"/>
          <w:szCs w:val="22"/>
          <w:lang w:eastAsia="it-IT"/>
        </w:rPr>
        <w:t>CASO DI USCITA DAL SERVIZIO PUBBLICO</w:t>
      </w:r>
      <w:r w:rsidR="00E81765" w:rsidRPr="00E81765">
        <w:rPr>
          <w:rFonts w:ascii="Times New Roman" w:eastAsia="Times New Roman" w:hAnsi="Times New Roman" w:cs="Times New Roman"/>
          <w:b/>
          <w:bCs/>
          <w:color w:val="000000"/>
          <w:sz w:val="22"/>
          <w:szCs w:val="22"/>
          <w:lang w:eastAsia="it-IT"/>
        </w:rPr>
        <w:t xml:space="preserve"> CON AVVIO AL RECUPERO DEI RIFIUTI URBANI</w:t>
      </w:r>
      <w:bookmarkEnd w:id="22"/>
    </w:p>
    <w:p w14:paraId="518ADF4D" w14:textId="6692F310" w:rsidR="00A55080" w:rsidRDefault="00A55080" w:rsidP="00E81765">
      <w:pPr>
        <w:pStyle w:val="PreformattatoHTML"/>
        <w:spacing w:line="360" w:lineRule="auto"/>
        <w:jc w:val="both"/>
        <w:rPr>
          <w:rFonts w:ascii="Times New Roman" w:hAnsi="Times New Roman"/>
          <w:color w:val="000000"/>
          <w:sz w:val="22"/>
          <w:szCs w:val="22"/>
        </w:rPr>
      </w:pPr>
      <w:r w:rsidRPr="00E81765">
        <w:rPr>
          <w:rFonts w:ascii="Times New Roman" w:eastAsia="MS Mincho" w:hAnsi="Times New Roman"/>
          <w:bCs/>
          <w:sz w:val="22"/>
          <w:szCs w:val="22"/>
          <w:lang w:eastAsia="zh-CN"/>
        </w:rPr>
        <w:t xml:space="preserve">1. </w:t>
      </w:r>
      <w:r w:rsidR="00E81765">
        <w:rPr>
          <w:rFonts w:ascii="Times New Roman" w:eastAsia="MS Mincho" w:hAnsi="Times New Roman"/>
          <w:bCs/>
          <w:sz w:val="22"/>
          <w:szCs w:val="22"/>
          <w:lang w:eastAsia="zh-CN"/>
        </w:rPr>
        <w:t>L</w:t>
      </w:r>
      <w:r w:rsidRPr="00E81765">
        <w:rPr>
          <w:rFonts w:ascii="Times New Roman" w:hAnsi="Times New Roman"/>
          <w:color w:val="000000"/>
          <w:sz w:val="22"/>
          <w:szCs w:val="22"/>
        </w:rPr>
        <w:t xml:space="preserve">e utenze non domestiche possono conferire al di fuori del servizio pubblico i propri rifiuti urbani, previa dimostrazione di averli avviati tutti al recupero mediante attestazione rilasciata dal soggetto che effettua l’attività di recupero dei rifiuti stessi. </w:t>
      </w:r>
    </w:p>
    <w:p w14:paraId="1EFC777E" w14:textId="3C04B5BB" w:rsidR="00B943C3" w:rsidRDefault="00A55080" w:rsidP="00E81765">
      <w:pPr>
        <w:pStyle w:val="PreformattatoHTML"/>
        <w:spacing w:line="360" w:lineRule="auto"/>
        <w:jc w:val="both"/>
        <w:rPr>
          <w:rFonts w:ascii="Times New Roman" w:hAnsi="Times New Roman"/>
          <w:color w:val="000000"/>
          <w:sz w:val="22"/>
          <w:szCs w:val="22"/>
        </w:rPr>
      </w:pPr>
      <w:r w:rsidRPr="00E81765">
        <w:rPr>
          <w:rFonts w:ascii="Times New Roman" w:eastAsia="MS Mincho" w:hAnsi="Times New Roman"/>
          <w:bCs/>
          <w:sz w:val="22"/>
          <w:szCs w:val="22"/>
          <w:lang w:eastAsia="zh-CN"/>
        </w:rPr>
        <w:t xml:space="preserve">2. </w:t>
      </w:r>
      <w:r w:rsidR="00E81765">
        <w:rPr>
          <w:rFonts w:ascii="Times New Roman" w:eastAsia="MS Mincho" w:hAnsi="Times New Roman"/>
          <w:bCs/>
          <w:sz w:val="22"/>
          <w:szCs w:val="22"/>
          <w:lang w:eastAsia="zh-CN"/>
        </w:rPr>
        <w:t>Le</w:t>
      </w:r>
      <w:r w:rsidRPr="00E81765">
        <w:rPr>
          <w:rFonts w:ascii="Times New Roman" w:hAnsi="Times New Roman"/>
          <w:color w:val="000000"/>
          <w:sz w:val="22"/>
          <w:szCs w:val="22"/>
        </w:rPr>
        <w:t xml:space="preserve"> utenze non domestiche che</w:t>
      </w:r>
      <w:r w:rsidR="00B943C3">
        <w:rPr>
          <w:rFonts w:ascii="Times New Roman" w:hAnsi="Times New Roman"/>
          <w:color w:val="000000"/>
          <w:sz w:val="22"/>
          <w:szCs w:val="22"/>
        </w:rPr>
        <w:t xml:space="preserve"> provvedono in autonomia, tramite soggetti abilitati diversi dal gestore del servizio pubblico e nel rispetto delle vigenti disposizioni normative, al recupero di tutti i rifiuti urbani prodotti, sono escluse dalla corresponsione della parte variabile della tassa, rimanendo impregiudicato il versamento della parte fissa.</w:t>
      </w:r>
    </w:p>
    <w:p w14:paraId="396FE326" w14:textId="752BE67A" w:rsidR="00EF59FB" w:rsidRDefault="00EF59FB" w:rsidP="00EF59FB">
      <w:pPr>
        <w:widowControl w:val="0"/>
        <w:tabs>
          <w:tab w:val="left" w:pos="614"/>
        </w:tabs>
        <w:autoSpaceDE w:val="0"/>
        <w:autoSpaceDN w:val="0"/>
        <w:spacing w:after="0" w:line="360" w:lineRule="auto"/>
        <w:ind w:right="168"/>
        <w:jc w:val="both"/>
        <w:rPr>
          <w:rFonts w:ascii="Times New Roman" w:hAnsi="Times New Roman" w:cs="Times New Roman"/>
        </w:rPr>
      </w:pPr>
      <w:r w:rsidRPr="00EF59FB">
        <w:rPr>
          <w:rFonts w:ascii="Times New Roman" w:hAnsi="Times New Roman"/>
          <w:color w:val="000000"/>
        </w:rPr>
        <w:t xml:space="preserve">3. </w:t>
      </w:r>
      <w:r w:rsidRPr="00EF59FB">
        <w:rPr>
          <w:rFonts w:ascii="Times New Roman" w:hAnsi="Times New Roman" w:cs="Times New Roman"/>
        </w:rPr>
        <w:t>Per</w:t>
      </w:r>
      <w:r w:rsidRPr="00EF59FB">
        <w:rPr>
          <w:rFonts w:ascii="Times New Roman" w:hAnsi="Times New Roman" w:cs="Times New Roman"/>
          <w:spacing w:val="-12"/>
        </w:rPr>
        <w:t xml:space="preserve"> </w:t>
      </w:r>
      <w:r w:rsidRPr="00EF59FB">
        <w:rPr>
          <w:rFonts w:ascii="Times New Roman" w:hAnsi="Times New Roman" w:cs="Times New Roman"/>
        </w:rPr>
        <w:t>le</w:t>
      </w:r>
      <w:r w:rsidRPr="00EF59FB">
        <w:rPr>
          <w:rFonts w:ascii="Times New Roman" w:hAnsi="Times New Roman" w:cs="Times New Roman"/>
          <w:spacing w:val="-12"/>
        </w:rPr>
        <w:t xml:space="preserve"> </w:t>
      </w:r>
      <w:r w:rsidRPr="00EF59FB">
        <w:rPr>
          <w:rFonts w:ascii="Times New Roman" w:hAnsi="Times New Roman" w:cs="Times New Roman"/>
        </w:rPr>
        <w:t>utenze</w:t>
      </w:r>
      <w:r w:rsidRPr="00EF59FB">
        <w:rPr>
          <w:rFonts w:ascii="Times New Roman" w:hAnsi="Times New Roman" w:cs="Times New Roman"/>
          <w:spacing w:val="-12"/>
        </w:rPr>
        <w:t xml:space="preserve"> </w:t>
      </w:r>
      <w:r w:rsidRPr="00EF59FB">
        <w:rPr>
          <w:rFonts w:ascii="Times New Roman" w:hAnsi="Times New Roman" w:cs="Times New Roman"/>
        </w:rPr>
        <w:t>non</w:t>
      </w:r>
      <w:r w:rsidRPr="00EF59FB">
        <w:rPr>
          <w:rFonts w:ascii="Times New Roman" w:hAnsi="Times New Roman" w:cs="Times New Roman"/>
          <w:spacing w:val="-14"/>
        </w:rPr>
        <w:t xml:space="preserve"> </w:t>
      </w:r>
      <w:r w:rsidRPr="00EF59FB">
        <w:rPr>
          <w:rFonts w:ascii="Times New Roman" w:hAnsi="Times New Roman" w:cs="Times New Roman"/>
        </w:rPr>
        <w:t>domestiche</w:t>
      </w:r>
      <w:r w:rsidRPr="00EF59FB">
        <w:rPr>
          <w:rFonts w:ascii="Times New Roman" w:hAnsi="Times New Roman" w:cs="Times New Roman"/>
          <w:spacing w:val="-12"/>
        </w:rPr>
        <w:t xml:space="preserve"> </w:t>
      </w:r>
      <w:r w:rsidRPr="00EF59FB">
        <w:rPr>
          <w:rFonts w:ascii="Times New Roman" w:hAnsi="Times New Roman" w:cs="Times New Roman"/>
        </w:rPr>
        <w:t>di</w:t>
      </w:r>
      <w:r w:rsidRPr="00EF59FB">
        <w:rPr>
          <w:rFonts w:ascii="Times New Roman" w:hAnsi="Times New Roman" w:cs="Times New Roman"/>
          <w:spacing w:val="-13"/>
        </w:rPr>
        <w:t xml:space="preserve"> </w:t>
      </w:r>
      <w:r w:rsidRPr="00EF59FB">
        <w:rPr>
          <w:rFonts w:ascii="Times New Roman" w:hAnsi="Times New Roman" w:cs="Times New Roman"/>
        </w:rPr>
        <w:t>cui</w:t>
      </w:r>
      <w:r w:rsidRPr="00EF59FB">
        <w:rPr>
          <w:rFonts w:ascii="Times New Roman" w:hAnsi="Times New Roman" w:cs="Times New Roman"/>
          <w:spacing w:val="-14"/>
        </w:rPr>
        <w:t xml:space="preserve"> </w:t>
      </w:r>
      <w:r w:rsidRPr="00EF59FB">
        <w:rPr>
          <w:rFonts w:ascii="Times New Roman" w:hAnsi="Times New Roman" w:cs="Times New Roman"/>
        </w:rPr>
        <w:t>al</w:t>
      </w:r>
      <w:r w:rsidRPr="00EF59FB">
        <w:rPr>
          <w:rFonts w:ascii="Times New Roman" w:hAnsi="Times New Roman" w:cs="Times New Roman"/>
          <w:spacing w:val="-13"/>
        </w:rPr>
        <w:t xml:space="preserve"> </w:t>
      </w:r>
      <w:r w:rsidRPr="00EF59FB">
        <w:rPr>
          <w:rFonts w:ascii="Times New Roman" w:hAnsi="Times New Roman" w:cs="Times New Roman"/>
        </w:rPr>
        <w:t>comma</w:t>
      </w:r>
      <w:r w:rsidRPr="00EF59FB">
        <w:rPr>
          <w:rFonts w:ascii="Times New Roman" w:hAnsi="Times New Roman" w:cs="Times New Roman"/>
          <w:spacing w:val="-15"/>
        </w:rPr>
        <w:t xml:space="preserve"> </w:t>
      </w:r>
      <w:r w:rsidRPr="00EF59FB">
        <w:rPr>
          <w:rFonts w:ascii="Times New Roman" w:hAnsi="Times New Roman" w:cs="Times New Roman"/>
        </w:rPr>
        <w:t>2</w:t>
      </w:r>
      <w:r>
        <w:rPr>
          <w:rFonts w:ascii="Times New Roman" w:hAnsi="Times New Roman" w:cs="Times New Roman"/>
        </w:rPr>
        <w:t>,</w:t>
      </w:r>
      <w:r w:rsidRPr="00EF59FB">
        <w:rPr>
          <w:rFonts w:ascii="Times New Roman" w:hAnsi="Times New Roman" w:cs="Times New Roman"/>
          <w:spacing w:val="-12"/>
        </w:rPr>
        <w:t xml:space="preserve"> </w:t>
      </w:r>
      <w:r w:rsidRPr="00EF59FB">
        <w:rPr>
          <w:rFonts w:ascii="Times New Roman" w:hAnsi="Times New Roman" w:cs="Times New Roman"/>
        </w:rPr>
        <w:t>la</w:t>
      </w:r>
      <w:r w:rsidRPr="00EF59FB">
        <w:rPr>
          <w:rFonts w:ascii="Times New Roman" w:hAnsi="Times New Roman" w:cs="Times New Roman"/>
          <w:spacing w:val="-15"/>
        </w:rPr>
        <w:t xml:space="preserve"> </w:t>
      </w:r>
      <w:r w:rsidRPr="00EF59FB">
        <w:rPr>
          <w:rFonts w:ascii="Times New Roman" w:hAnsi="Times New Roman" w:cs="Times New Roman"/>
        </w:rPr>
        <w:t>scelta</w:t>
      </w:r>
      <w:r w:rsidRPr="00EF59FB">
        <w:rPr>
          <w:rFonts w:ascii="Times New Roman" w:hAnsi="Times New Roman" w:cs="Times New Roman"/>
          <w:spacing w:val="-13"/>
        </w:rPr>
        <w:t xml:space="preserve"> </w:t>
      </w:r>
      <w:r w:rsidRPr="00EF59FB">
        <w:rPr>
          <w:rFonts w:ascii="Times New Roman" w:hAnsi="Times New Roman" w:cs="Times New Roman"/>
        </w:rPr>
        <w:t>di</w:t>
      </w:r>
      <w:r w:rsidRPr="00EF59FB">
        <w:rPr>
          <w:rFonts w:ascii="Times New Roman" w:hAnsi="Times New Roman" w:cs="Times New Roman"/>
          <w:spacing w:val="-13"/>
        </w:rPr>
        <w:t xml:space="preserve"> </w:t>
      </w:r>
      <w:r w:rsidRPr="00EF59FB">
        <w:rPr>
          <w:rFonts w:ascii="Times New Roman" w:hAnsi="Times New Roman" w:cs="Times New Roman"/>
        </w:rPr>
        <w:t>avvalersi</w:t>
      </w:r>
      <w:r w:rsidRPr="00EF59FB">
        <w:rPr>
          <w:rFonts w:ascii="Times New Roman" w:hAnsi="Times New Roman" w:cs="Times New Roman"/>
          <w:spacing w:val="-13"/>
        </w:rPr>
        <w:t xml:space="preserve"> </w:t>
      </w:r>
      <w:r w:rsidRPr="00EF59FB">
        <w:rPr>
          <w:rFonts w:ascii="Times New Roman" w:hAnsi="Times New Roman" w:cs="Times New Roman"/>
        </w:rPr>
        <w:t>di</w:t>
      </w:r>
      <w:r w:rsidRPr="00EF59FB">
        <w:rPr>
          <w:rFonts w:ascii="Times New Roman" w:hAnsi="Times New Roman" w:cs="Times New Roman"/>
          <w:spacing w:val="-15"/>
        </w:rPr>
        <w:t xml:space="preserve"> </w:t>
      </w:r>
      <w:r w:rsidRPr="00EF59FB">
        <w:rPr>
          <w:rFonts w:ascii="Times New Roman" w:hAnsi="Times New Roman" w:cs="Times New Roman"/>
        </w:rPr>
        <w:t>operatori</w:t>
      </w:r>
      <w:r w:rsidRPr="00EF59FB">
        <w:rPr>
          <w:rFonts w:ascii="Times New Roman" w:hAnsi="Times New Roman" w:cs="Times New Roman"/>
          <w:spacing w:val="-13"/>
        </w:rPr>
        <w:t xml:space="preserve"> </w:t>
      </w:r>
      <w:r w:rsidRPr="00EF59FB">
        <w:rPr>
          <w:rFonts w:ascii="Times New Roman" w:hAnsi="Times New Roman" w:cs="Times New Roman"/>
        </w:rPr>
        <w:t>privati</w:t>
      </w:r>
      <w:r w:rsidRPr="00EF59FB">
        <w:rPr>
          <w:rFonts w:ascii="Times New Roman" w:hAnsi="Times New Roman" w:cs="Times New Roman"/>
          <w:spacing w:val="-13"/>
        </w:rPr>
        <w:t xml:space="preserve"> </w:t>
      </w:r>
      <w:r w:rsidRPr="00EF59FB">
        <w:rPr>
          <w:rFonts w:ascii="Times New Roman" w:hAnsi="Times New Roman" w:cs="Times New Roman"/>
        </w:rPr>
        <w:t>diversi</w:t>
      </w:r>
      <w:r w:rsidRPr="00EF59FB">
        <w:rPr>
          <w:rFonts w:ascii="Times New Roman" w:hAnsi="Times New Roman" w:cs="Times New Roman"/>
          <w:spacing w:val="-12"/>
        </w:rPr>
        <w:t xml:space="preserve"> </w:t>
      </w:r>
      <w:r w:rsidRPr="00EF59FB">
        <w:rPr>
          <w:rFonts w:ascii="Times New Roman" w:hAnsi="Times New Roman" w:cs="Times New Roman"/>
        </w:rPr>
        <w:t>dal</w:t>
      </w:r>
      <w:r w:rsidRPr="00EF59FB">
        <w:rPr>
          <w:rFonts w:ascii="Times New Roman" w:hAnsi="Times New Roman" w:cs="Times New Roman"/>
          <w:spacing w:val="-13"/>
        </w:rPr>
        <w:t xml:space="preserve"> </w:t>
      </w:r>
      <w:r w:rsidRPr="00EF59FB">
        <w:rPr>
          <w:rFonts w:ascii="Times New Roman" w:hAnsi="Times New Roman" w:cs="Times New Roman"/>
        </w:rPr>
        <w:t>gestore del</w:t>
      </w:r>
      <w:r w:rsidRPr="00EF59FB">
        <w:rPr>
          <w:rFonts w:ascii="Times New Roman" w:hAnsi="Times New Roman" w:cs="Times New Roman"/>
          <w:spacing w:val="-11"/>
        </w:rPr>
        <w:t xml:space="preserve"> </w:t>
      </w:r>
      <w:r w:rsidRPr="00EF59FB">
        <w:rPr>
          <w:rFonts w:ascii="Times New Roman" w:hAnsi="Times New Roman" w:cs="Times New Roman"/>
        </w:rPr>
        <w:t>servizio</w:t>
      </w:r>
      <w:r w:rsidRPr="00EF59FB">
        <w:rPr>
          <w:rFonts w:ascii="Times New Roman" w:hAnsi="Times New Roman" w:cs="Times New Roman"/>
          <w:spacing w:val="-11"/>
        </w:rPr>
        <w:t xml:space="preserve"> </w:t>
      </w:r>
      <w:r w:rsidRPr="00EF59FB">
        <w:rPr>
          <w:rFonts w:ascii="Times New Roman" w:hAnsi="Times New Roman" w:cs="Times New Roman"/>
        </w:rPr>
        <w:t>pubblico</w:t>
      </w:r>
      <w:r w:rsidRPr="00EF59FB">
        <w:rPr>
          <w:rFonts w:ascii="Times New Roman" w:hAnsi="Times New Roman" w:cs="Times New Roman"/>
          <w:spacing w:val="-11"/>
        </w:rPr>
        <w:t xml:space="preserve"> </w:t>
      </w:r>
      <w:r w:rsidRPr="00EF59FB">
        <w:rPr>
          <w:rFonts w:ascii="Times New Roman" w:hAnsi="Times New Roman" w:cs="Times New Roman"/>
        </w:rPr>
        <w:t>deve</w:t>
      </w:r>
      <w:r w:rsidRPr="00EF59FB">
        <w:rPr>
          <w:rFonts w:ascii="Times New Roman" w:hAnsi="Times New Roman" w:cs="Times New Roman"/>
          <w:spacing w:val="-13"/>
        </w:rPr>
        <w:t xml:space="preserve"> </w:t>
      </w:r>
      <w:r w:rsidRPr="00EF59FB">
        <w:rPr>
          <w:rFonts w:ascii="Times New Roman" w:hAnsi="Times New Roman" w:cs="Times New Roman"/>
        </w:rPr>
        <w:t>essere</w:t>
      </w:r>
      <w:r w:rsidRPr="00EF59FB">
        <w:rPr>
          <w:rFonts w:ascii="Times New Roman" w:hAnsi="Times New Roman" w:cs="Times New Roman"/>
          <w:spacing w:val="-13"/>
        </w:rPr>
        <w:t xml:space="preserve"> </w:t>
      </w:r>
      <w:r w:rsidRPr="00EF59FB">
        <w:rPr>
          <w:rFonts w:ascii="Times New Roman" w:hAnsi="Times New Roman" w:cs="Times New Roman"/>
        </w:rPr>
        <w:t>effettuata</w:t>
      </w:r>
      <w:r w:rsidRPr="00EF59FB">
        <w:rPr>
          <w:rFonts w:ascii="Times New Roman" w:hAnsi="Times New Roman" w:cs="Times New Roman"/>
          <w:spacing w:val="-10"/>
        </w:rPr>
        <w:t xml:space="preserve"> </w:t>
      </w:r>
      <w:r w:rsidRPr="00EF59FB">
        <w:rPr>
          <w:rFonts w:ascii="Times New Roman" w:hAnsi="Times New Roman" w:cs="Times New Roman"/>
        </w:rPr>
        <w:t>per</w:t>
      </w:r>
      <w:r w:rsidRPr="00EF59FB">
        <w:rPr>
          <w:rFonts w:ascii="Times New Roman" w:hAnsi="Times New Roman" w:cs="Times New Roman"/>
          <w:spacing w:val="-11"/>
        </w:rPr>
        <w:t xml:space="preserve"> </w:t>
      </w:r>
      <w:r w:rsidRPr="00EF59FB">
        <w:rPr>
          <w:rFonts w:ascii="Times New Roman" w:hAnsi="Times New Roman" w:cs="Times New Roman"/>
        </w:rPr>
        <w:t>un</w:t>
      </w:r>
      <w:r w:rsidRPr="00EF59FB">
        <w:rPr>
          <w:rFonts w:ascii="Times New Roman" w:hAnsi="Times New Roman" w:cs="Times New Roman"/>
          <w:spacing w:val="-11"/>
        </w:rPr>
        <w:t xml:space="preserve"> </w:t>
      </w:r>
      <w:r w:rsidRPr="00EF59FB">
        <w:rPr>
          <w:rFonts w:ascii="Times New Roman" w:hAnsi="Times New Roman" w:cs="Times New Roman"/>
        </w:rPr>
        <w:t>periodo</w:t>
      </w:r>
      <w:r w:rsidRPr="00EF59FB">
        <w:rPr>
          <w:rFonts w:ascii="Times New Roman" w:hAnsi="Times New Roman" w:cs="Times New Roman"/>
          <w:spacing w:val="-10"/>
        </w:rPr>
        <w:t xml:space="preserve"> </w:t>
      </w:r>
      <w:r w:rsidRPr="00EF59FB">
        <w:rPr>
          <w:rFonts w:ascii="Times New Roman" w:hAnsi="Times New Roman" w:cs="Times New Roman"/>
        </w:rPr>
        <w:t>non</w:t>
      </w:r>
      <w:r w:rsidRPr="00EF59FB">
        <w:rPr>
          <w:rFonts w:ascii="Times New Roman" w:hAnsi="Times New Roman" w:cs="Times New Roman"/>
          <w:spacing w:val="-12"/>
        </w:rPr>
        <w:t xml:space="preserve"> </w:t>
      </w:r>
      <w:r w:rsidRPr="00EF59FB">
        <w:rPr>
          <w:rFonts w:ascii="Times New Roman" w:hAnsi="Times New Roman" w:cs="Times New Roman"/>
        </w:rPr>
        <w:t>inferiore</w:t>
      </w:r>
      <w:r w:rsidRPr="00EF59FB">
        <w:rPr>
          <w:rFonts w:ascii="Times New Roman" w:hAnsi="Times New Roman" w:cs="Times New Roman"/>
          <w:spacing w:val="-13"/>
        </w:rPr>
        <w:t xml:space="preserve"> </w:t>
      </w:r>
      <w:r w:rsidRPr="00EF59FB">
        <w:rPr>
          <w:rFonts w:ascii="Times New Roman" w:hAnsi="Times New Roman" w:cs="Times New Roman"/>
        </w:rPr>
        <w:t>a</w:t>
      </w:r>
      <w:r w:rsidRPr="00EF59FB">
        <w:rPr>
          <w:rFonts w:ascii="Times New Roman" w:hAnsi="Times New Roman" w:cs="Times New Roman"/>
          <w:spacing w:val="-12"/>
        </w:rPr>
        <w:t xml:space="preserve"> </w:t>
      </w:r>
      <w:r>
        <w:rPr>
          <w:rFonts w:ascii="Times New Roman" w:hAnsi="Times New Roman" w:cs="Times New Roman"/>
        </w:rPr>
        <w:t>due</w:t>
      </w:r>
      <w:r w:rsidRPr="00EF59FB">
        <w:rPr>
          <w:rFonts w:ascii="Times New Roman" w:hAnsi="Times New Roman" w:cs="Times New Roman"/>
          <w:spacing w:val="-12"/>
        </w:rPr>
        <w:t xml:space="preserve"> </w:t>
      </w:r>
      <w:r w:rsidRPr="00EF59FB">
        <w:rPr>
          <w:rFonts w:ascii="Times New Roman" w:hAnsi="Times New Roman" w:cs="Times New Roman"/>
        </w:rPr>
        <w:t>anni,</w:t>
      </w:r>
      <w:r w:rsidRPr="00EF59FB">
        <w:rPr>
          <w:rFonts w:ascii="Times New Roman" w:hAnsi="Times New Roman" w:cs="Times New Roman"/>
          <w:spacing w:val="-12"/>
        </w:rPr>
        <w:t xml:space="preserve"> </w:t>
      </w:r>
      <w:r w:rsidRPr="00EF59FB">
        <w:rPr>
          <w:rFonts w:ascii="Times New Roman" w:hAnsi="Times New Roman" w:cs="Times New Roman"/>
        </w:rPr>
        <w:t>salva</w:t>
      </w:r>
      <w:r w:rsidRPr="00EF59FB">
        <w:rPr>
          <w:rFonts w:ascii="Times New Roman" w:hAnsi="Times New Roman" w:cs="Times New Roman"/>
          <w:spacing w:val="-11"/>
        </w:rPr>
        <w:t xml:space="preserve"> </w:t>
      </w:r>
      <w:r w:rsidRPr="00EF59FB">
        <w:rPr>
          <w:rFonts w:ascii="Times New Roman" w:hAnsi="Times New Roman" w:cs="Times New Roman"/>
        </w:rPr>
        <w:t>la</w:t>
      </w:r>
      <w:r w:rsidRPr="00EF59FB">
        <w:rPr>
          <w:rFonts w:ascii="Times New Roman" w:hAnsi="Times New Roman" w:cs="Times New Roman"/>
          <w:spacing w:val="-13"/>
        </w:rPr>
        <w:t xml:space="preserve"> </w:t>
      </w:r>
      <w:r w:rsidRPr="00EF59FB">
        <w:rPr>
          <w:rFonts w:ascii="Times New Roman" w:hAnsi="Times New Roman" w:cs="Times New Roman"/>
        </w:rPr>
        <w:t>possibilità per</w:t>
      </w:r>
      <w:r w:rsidRPr="00EF59FB">
        <w:rPr>
          <w:rFonts w:ascii="Times New Roman" w:hAnsi="Times New Roman" w:cs="Times New Roman"/>
          <w:spacing w:val="-4"/>
        </w:rPr>
        <w:t xml:space="preserve"> </w:t>
      </w:r>
      <w:r w:rsidRPr="00EF59FB">
        <w:rPr>
          <w:rFonts w:ascii="Times New Roman" w:hAnsi="Times New Roman" w:cs="Times New Roman"/>
        </w:rPr>
        <w:t>il</w:t>
      </w:r>
      <w:r w:rsidRPr="00EF59FB">
        <w:rPr>
          <w:rFonts w:ascii="Times New Roman" w:hAnsi="Times New Roman" w:cs="Times New Roman"/>
          <w:spacing w:val="-7"/>
        </w:rPr>
        <w:t xml:space="preserve"> </w:t>
      </w:r>
      <w:r w:rsidR="005C37CC">
        <w:rPr>
          <w:rFonts w:ascii="Times New Roman" w:hAnsi="Times New Roman" w:cs="Times New Roman"/>
        </w:rPr>
        <w:t>Comune</w:t>
      </w:r>
      <w:r w:rsidRPr="00EF59FB">
        <w:rPr>
          <w:rFonts w:ascii="Times New Roman" w:hAnsi="Times New Roman" w:cs="Times New Roman"/>
        </w:rPr>
        <w:t>,</w:t>
      </w:r>
      <w:r w:rsidRPr="00EF59FB">
        <w:rPr>
          <w:rFonts w:ascii="Times New Roman" w:hAnsi="Times New Roman" w:cs="Times New Roman"/>
          <w:spacing w:val="-3"/>
        </w:rPr>
        <w:t xml:space="preserve"> </w:t>
      </w:r>
      <w:r w:rsidRPr="00EF59FB">
        <w:rPr>
          <w:rFonts w:ascii="Times New Roman" w:hAnsi="Times New Roman" w:cs="Times New Roman"/>
        </w:rPr>
        <w:t>dietro</w:t>
      </w:r>
      <w:r w:rsidRPr="00EF59FB">
        <w:rPr>
          <w:rFonts w:ascii="Times New Roman" w:hAnsi="Times New Roman" w:cs="Times New Roman"/>
          <w:spacing w:val="-5"/>
        </w:rPr>
        <w:t xml:space="preserve"> </w:t>
      </w:r>
      <w:r w:rsidRPr="00EF59FB">
        <w:rPr>
          <w:rFonts w:ascii="Times New Roman" w:hAnsi="Times New Roman" w:cs="Times New Roman"/>
        </w:rPr>
        <w:t>richiesta</w:t>
      </w:r>
      <w:r w:rsidRPr="00EF59FB">
        <w:rPr>
          <w:rFonts w:ascii="Times New Roman" w:hAnsi="Times New Roman" w:cs="Times New Roman"/>
          <w:spacing w:val="-7"/>
        </w:rPr>
        <w:t xml:space="preserve"> </w:t>
      </w:r>
      <w:r w:rsidRPr="00EF59FB">
        <w:rPr>
          <w:rFonts w:ascii="Times New Roman" w:hAnsi="Times New Roman" w:cs="Times New Roman"/>
        </w:rPr>
        <w:t>dell'utenza</w:t>
      </w:r>
      <w:r w:rsidRPr="00EF59FB">
        <w:rPr>
          <w:rFonts w:ascii="Times New Roman" w:hAnsi="Times New Roman" w:cs="Times New Roman"/>
          <w:spacing w:val="-3"/>
        </w:rPr>
        <w:t xml:space="preserve"> </w:t>
      </w:r>
      <w:r w:rsidRPr="00EF59FB">
        <w:rPr>
          <w:rFonts w:ascii="Times New Roman" w:hAnsi="Times New Roman" w:cs="Times New Roman"/>
        </w:rPr>
        <w:t>non</w:t>
      </w:r>
      <w:r w:rsidRPr="00EF59FB">
        <w:rPr>
          <w:rFonts w:ascii="Times New Roman" w:hAnsi="Times New Roman" w:cs="Times New Roman"/>
          <w:spacing w:val="-7"/>
        </w:rPr>
        <w:t xml:space="preserve"> </w:t>
      </w:r>
      <w:r w:rsidRPr="00EF59FB">
        <w:rPr>
          <w:rFonts w:ascii="Times New Roman" w:hAnsi="Times New Roman" w:cs="Times New Roman"/>
        </w:rPr>
        <w:t>domestica,</w:t>
      </w:r>
      <w:r w:rsidRPr="00EF59FB">
        <w:rPr>
          <w:rFonts w:ascii="Times New Roman" w:hAnsi="Times New Roman" w:cs="Times New Roman"/>
          <w:spacing w:val="-6"/>
        </w:rPr>
        <w:t xml:space="preserve"> </w:t>
      </w:r>
      <w:r w:rsidRPr="00EF59FB">
        <w:rPr>
          <w:rFonts w:ascii="Times New Roman" w:hAnsi="Times New Roman" w:cs="Times New Roman"/>
        </w:rPr>
        <w:t>di</w:t>
      </w:r>
      <w:r w:rsidRPr="00EF59FB">
        <w:rPr>
          <w:rFonts w:ascii="Times New Roman" w:hAnsi="Times New Roman" w:cs="Times New Roman"/>
          <w:spacing w:val="-9"/>
        </w:rPr>
        <w:t xml:space="preserve"> </w:t>
      </w:r>
      <w:r w:rsidRPr="00EF59FB">
        <w:rPr>
          <w:rFonts w:ascii="Times New Roman" w:hAnsi="Times New Roman" w:cs="Times New Roman"/>
        </w:rPr>
        <w:t>riprendere</w:t>
      </w:r>
      <w:r w:rsidRPr="00EF59FB">
        <w:rPr>
          <w:rFonts w:ascii="Times New Roman" w:hAnsi="Times New Roman" w:cs="Times New Roman"/>
          <w:spacing w:val="-6"/>
        </w:rPr>
        <w:t xml:space="preserve"> </w:t>
      </w:r>
      <w:r w:rsidRPr="00EF59FB">
        <w:rPr>
          <w:rFonts w:ascii="Times New Roman" w:hAnsi="Times New Roman" w:cs="Times New Roman"/>
        </w:rPr>
        <w:t>l'erogazione del servizio anche prima della scadenza.</w:t>
      </w:r>
    </w:p>
    <w:p w14:paraId="4E3F7D1E" w14:textId="3035D45A" w:rsidR="00EF59FB" w:rsidRDefault="00EF59FB" w:rsidP="00EF59FB">
      <w:pPr>
        <w:widowControl w:val="0"/>
        <w:tabs>
          <w:tab w:val="left" w:pos="614"/>
        </w:tabs>
        <w:autoSpaceDE w:val="0"/>
        <w:autoSpaceDN w:val="0"/>
        <w:spacing w:after="0" w:line="360" w:lineRule="auto"/>
        <w:ind w:right="168"/>
        <w:jc w:val="both"/>
        <w:rPr>
          <w:rFonts w:ascii="Times New Roman" w:hAnsi="Times New Roman" w:cs="Times New Roman"/>
        </w:rPr>
      </w:pPr>
      <w:r>
        <w:rPr>
          <w:rFonts w:ascii="Times New Roman" w:hAnsi="Times New Roman" w:cs="Times New Roman"/>
        </w:rPr>
        <w:t xml:space="preserve">4. </w:t>
      </w:r>
      <w:r w:rsidRPr="00EF59FB">
        <w:rPr>
          <w:rFonts w:ascii="Times New Roman" w:hAnsi="Times New Roman" w:cs="Times New Roman"/>
        </w:rPr>
        <w:t>Per</w:t>
      </w:r>
      <w:r w:rsidRPr="00EF59FB">
        <w:rPr>
          <w:rFonts w:ascii="Times New Roman" w:hAnsi="Times New Roman" w:cs="Times New Roman"/>
          <w:spacing w:val="-11"/>
        </w:rPr>
        <w:t xml:space="preserve"> </w:t>
      </w:r>
      <w:r w:rsidRPr="00EF59FB">
        <w:rPr>
          <w:rFonts w:ascii="Times New Roman" w:hAnsi="Times New Roman" w:cs="Times New Roman"/>
        </w:rPr>
        <w:t>consentire</w:t>
      </w:r>
      <w:r w:rsidRPr="00EF59FB">
        <w:rPr>
          <w:rFonts w:ascii="Times New Roman" w:hAnsi="Times New Roman" w:cs="Times New Roman"/>
          <w:spacing w:val="-10"/>
        </w:rPr>
        <w:t xml:space="preserve"> </w:t>
      </w:r>
      <w:r w:rsidRPr="00EF59FB">
        <w:rPr>
          <w:rFonts w:ascii="Times New Roman" w:hAnsi="Times New Roman" w:cs="Times New Roman"/>
        </w:rPr>
        <w:t>la</w:t>
      </w:r>
      <w:r w:rsidRPr="00EF59FB">
        <w:rPr>
          <w:rFonts w:ascii="Times New Roman" w:hAnsi="Times New Roman" w:cs="Times New Roman"/>
          <w:spacing w:val="-8"/>
        </w:rPr>
        <w:t xml:space="preserve"> </w:t>
      </w:r>
      <w:r w:rsidRPr="00EF59FB">
        <w:rPr>
          <w:rFonts w:ascii="Times New Roman" w:hAnsi="Times New Roman" w:cs="Times New Roman"/>
        </w:rPr>
        <w:t>corretta</w:t>
      </w:r>
      <w:r w:rsidRPr="00EF59FB">
        <w:rPr>
          <w:rFonts w:ascii="Times New Roman" w:hAnsi="Times New Roman" w:cs="Times New Roman"/>
          <w:spacing w:val="-8"/>
        </w:rPr>
        <w:t xml:space="preserve"> </w:t>
      </w:r>
      <w:r w:rsidRPr="00EF59FB">
        <w:rPr>
          <w:rFonts w:ascii="Times New Roman" w:hAnsi="Times New Roman" w:cs="Times New Roman"/>
        </w:rPr>
        <w:t>programmazione</w:t>
      </w:r>
      <w:r w:rsidRPr="00EF59FB">
        <w:rPr>
          <w:rFonts w:ascii="Times New Roman" w:hAnsi="Times New Roman" w:cs="Times New Roman"/>
          <w:spacing w:val="-7"/>
        </w:rPr>
        <w:t xml:space="preserve"> </w:t>
      </w:r>
      <w:r w:rsidRPr="00EF59FB">
        <w:rPr>
          <w:rFonts w:ascii="Times New Roman" w:hAnsi="Times New Roman" w:cs="Times New Roman"/>
        </w:rPr>
        <w:t>dei</w:t>
      </w:r>
      <w:r w:rsidRPr="00EF59FB">
        <w:rPr>
          <w:rFonts w:ascii="Times New Roman" w:hAnsi="Times New Roman" w:cs="Times New Roman"/>
          <w:spacing w:val="-10"/>
        </w:rPr>
        <w:t xml:space="preserve"> </w:t>
      </w:r>
      <w:r w:rsidRPr="00EF59FB">
        <w:rPr>
          <w:rFonts w:ascii="Times New Roman" w:hAnsi="Times New Roman" w:cs="Times New Roman"/>
        </w:rPr>
        <w:t>servizi</w:t>
      </w:r>
      <w:r w:rsidRPr="00EF59FB">
        <w:rPr>
          <w:rFonts w:ascii="Times New Roman" w:hAnsi="Times New Roman" w:cs="Times New Roman"/>
          <w:spacing w:val="-11"/>
        </w:rPr>
        <w:t xml:space="preserve"> </w:t>
      </w:r>
      <w:r w:rsidRPr="00EF59FB">
        <w:rPr>
          <w:rFonts w:ascii="Times New Roman" w:hAnsi="Times New Roman" w:cs="Times New Roman"/>
        </w:rPr>
        <w:t>pubblici,</w:t>
      </w:r>
      <w:r w:rsidRPr="00EF59FB">
        <w:rPr>
          <w:rFonts w:ascii="Times New Roman" w:hAnsi="Times New Roman" w:cs="Times New Roman"/>
          <w:spacing w:val="-8"/>
        </w:rPr>
        <w:t xml:space="preserve"> </w:t>
      </w:r>
      <w:r w:rsidRPr="00EF59FB">
        <w:rPr>
          <w:rFonts w:ascii="Times New Roman" w:hAnsi="Times New Roman" w:cs="Times New Roman"/>
        </w:rPr>
        <w:t>le</w:t>
      </w:r>
      <w:r w:rsidRPr="00EF59FB">
        <w:rPr>
          <w:rFonts w:ascii="Times New Roman" w:hAnsi="Times New Roman" w:cs="Times New Roman"/>
          <w:spacing w:val="-8"/>
        </w:rPr>
        <w:t xml:space="preserve"> </w:t>
      </w:r>
      <w:r w:rsidRPr="00EF59FB">
        <w:rPr>
          <w:rFonts w:ascii="Times New Roman" w:hAnsi="Times New Roman" w:cs="Times New Roman"/>
        </w:rPr>
        <w:t>utenze</w:t>
      </w:r>
      <w:r w:rsidRPr="00EF59FB">
        <w:rPr>
          <w:rFonts w:ascii="Times New Roman" w:hAnsi="Times New Roman" w:cs="Times New Roman"/>
          <w:spacing w:val="-10"/>
        </w:rPr>
        <w:t xml:space="preserve"> </w:t>
      </w:r>
      <w:r w:rsidRPr="00EF59FB">
        <w:rPr>
          <w:rFonts w:ascii="Times New Roman" w:hAnsi="Times New Roman" w:cs="Times New Roman"/>
        </w:rPr>
        <w:t>non</w:t>
      </w:r>
      <w:r w:rsidRPr="00EF59FB">
        <w:rPr>
          <w:rFonts w:ascii="Times New Roman" w:hAnsi="Times New Roman" w:cs="Times New Roman"/>
          <w:spacing w:val="-9"/>
        </w:rPr>
        <w:t xml:space="preserve"> </w:t>
      </w:r>
      <w:r w:rsidRPr="00EF59FB">
        <w:rPr>
          <w:rFonts w:ascii="Times New Roman" w:hAnsi="Times New Roman" w:cs="Times New Roman"/>
        </w:rPr>
        <w:t>domestiche</w:t>
      </w:r>
      <w:r w:rsidRPr="00EF59FB">
        <w:rPr>
          <w:rFonts w:ascii="Times New Roman" w:hAnsi="Times New Roman" w:cs="Times New Roman"/>
          <w:spacing w:val="-10"/>
        </w:rPr>
        <w:t xml:space="preserve"> </w:t>
      </w:r>
      <w:r w:rsidRPr="00EF59FB">
        <w:rPr>
          <w:rFonts w:ascii="Times New Roman" w:hAnsi="Times New Roman" w:cs="Times New Roman"/>
        </w:rPr>
        <w:t>che</w:t>
      </w:r>
      <w:r w:rsidRPr="00EF59FB">
        <w:rPr>
          <w:rFonts w:ascii="Times New Roman" w:hAnsi="Times New Roman" w:cs="Times New Roman"/>
          <w:spacing w:val="-8"/>
        </w:rPr>
        <w:t xml:space="preserve"> </w:t>
      </w:r>
      <w:r w:rsidRPr="00EF59FB">
        <w:rPr>
          <w:rFonts w:ascii="Times New Roman" w:hAnsi="Times New Roman" w:cs="Times New Roman"/>
        </w:rPr>
        <w:t>intendono avvalersi</w:t>
      </w:r>
      <w:r w:rsidRPr="00EF59FB">
        <w:rPr>
          <w:rFonts w:ascii="Times New Roman" w:hAnsi="Times New Roman" w:cs="Times New Roman"/>
          <w:spacing w:val="-4"/>
        </w:rPr>
        <w:t xml:space="preserve"> </w:t>
      </w:r>
      <w:r w:rsidRPr="00EF59FB">
        <w:rPr>
          <w:rFonts w:ascii="Times New Roman" w:hAnsi="Times New Roman" w:cs="Times New Roman"/>
        </w:rPr>
        <w:t>della</w:t>
      </w:r>
      <w:r w:rsidRPr="00EF59FB">
        <w:rPr>
          <w:rFonts w:ascii="Times New Roman" w:hAnsi="Times New Roman" w:cs="Times New Roman"/>
          <w:spacing w:val="-6"/>
        </w:rPr>
        <w:t xml:space="preserve"> </w:t>
      </w:r>
      <w:r w:rsidRPr="00EF59FB">
        <w:rPr>
          <w:rFonts w:ascii="Times New Roman" w:hAnsi="Times New Roman" w:cs="Times New Roman"/>
        </w:rPr>
        <w:t>facoltà</w:t>
      </w:r>
      <w:r w:rsidRPr="00EF59FB">
        <w:rPr>
          <w:rFonts w:ascii="Times New Roman" w:hAnsi="Times New Roman" w:cs="Times New Roman"/>
          <w:spacing w:val="-6"/>
        </w:rPr>
        <w:t xml:space="preserve"> </w:t>
      </w:r>
      <w:r w:rsidRPr="00EF59FB">
        <w:rPr>
          <w:rFonts w:ascii="Times New Roman" w:hAnsi="Times New Roman" w:cs="Times New Roman"/>
        </w:rPr>
        <w:t>di</w:t>
      </w:r>
      <w:r w:rsidRPr="00EF59FB">
        <w:rPr>
          <w:rFonts w:ascii="Times New Roman" w:hAnsi="Times New Roman" w:cs="Times New Roman"/>
          <w:spacing w:val="-4"/>
        </w:rPr>
        <w:t xml:space="preserve"> </w:t>
      </w:r>
      <w:r w:rsidRPr="00EF59FB">
        <w:rPr>
          <w:rFonts w:ascii="Times New Roman" w:hAnsi="Times New Roman" w:cs="Times New Roman"/>
        </w:rPr>
        <w:t>cui</w:t>
      </w:r>
      <w:r w:rsidRPr="00EF59FB">
        <w:rPr>
          <w:rFonts w:ascii="Times New Roman" w:hAnsi="Times New Roman" w:cs="Times New Roman"/>
          <w:spacing w:val="-7"/>
        </w:rPr>
        <w:t xml:space="preserve"> </w:t>
      </w:r>
      <w:r>
        <w:rPr>
          <w:rFonts w:ascii="Times New Roman" w:hAnsi="Times New Roman" w:cs="Times New Roman"/>
        </w:rPr>
        <w:t>al</w:t>
      </w:r>
      <w:r w:rsidRPr="00EF59FB">
        <w:rPr>
          <w:rFonts w:ascii="Times New Roman" w:hAnsi="Times New Roman" w:cs="Times New Roman"/>
          <w:spacing w:val="-3"/>
        </w:rPr>
        <w:t xml:space="preserve"> </w:t>
      </w:r>
      <w:r w:rsidRPr="00EF59FB">
        <w:rPr>
          <w:rFonts w:ascii="Times New Roman" w:hAnsi="Times New Roman" w:cs="Times New Roman"/>
        </w:rPr>
        <w:t>comma</w:t>
      </w:r>
      <w:r w:rsidRPr="00EF59FB">
        <w:rPr>
          <w:rFonts w:ascii="Times New Roman" w:hAnsi="Times New Roman" w:cs="Times New Roman"/>
          <w:spacing w:val="-6"/>
        </w:rPr>
        <w:t xml:space="preserve"> </w:t>
      </w:r>
      <w:r w:rsidRPr="00EF59FB">
        <w:rPr>
          <w:rFonts w:ascii="Times New Roman" w:hAnsi="Times New Roman" w:cs="Times New Roman"/>
        </w:rPr>
        <w:t>1</w:t>
      </w:r>
      <w:r w:rsidRPr="00EF59FB">
        <w:rPr>
          <w:rFonts w:ascii="Times New Roman" w:hAnsi="Times New Roman" w:cs="Times New Roman"/>
          <w:spacing w:val="-3"/>
        </w:rPr>
        <w:t xml:space="preserve"> </w:t>
      </w:r>
      <w:r w:rsidRPr="00EF59FB">
        <w:rPr>
          <w:rFonts w:ascii="Times New Roman" w:hAnsi="Times New Roman" w:cs="Times New Roman"/>
        </w:rPr>
        <w:t>e</w:t>
      </w:r>
      <w:r w:rsidRPr="00EF59FB">
        <w:rPr>
          <w:rFonts w:ascii="Times New Roman" w:hAnsi="Times New Roman" w:cs="Times New Roman"/>
          <w:spacing w:val="-3"/>
        </w:rPr>
        <w:t xml:space="preserve"> </w:t>
      </w:r>
      <w:r w:rsidRPr="00EF59FB">
        <w:rPr>
          <w:rFonts w:ascii="Times New Roman" w:hAnsi="Times New Roman" w:cs="Times New Roman"/>
        </w:rPr>
        <w:t>conferire</w:t>
      </w:r>
      <w:r w:rsidRPr="00EF59FB">
        <w:rPr>
          <w:rFonts w:ascii="Times New Roman" w:hAnsi="Times New Roman" w:cs="Times New Roman"/>
          <w:spacing w:val="-7"/>
        </w:rPr>
        <w:t xml:space="preserve"> </w:t>
      </w:r>
      <w:r w:rsidRPr="00EF59FB">
        <w:rPr>
          <w:rFonts w:ascii="Times New Roman" w:hAnsi="Times New Roman" w:cs="Times New Roman"/>
        </w:rPr>
        <w:t>a</w:t>
      </w:r>
      <w:r w:rsidRPr="00EF59FB">
        <w:rPr>
          <w:rFonts w:ascii="Times New Roman" w:hAnsi="Times New Roman" w:cs="Times New Roman"/>
          <w:spacing w:val="-3"/>
        </w:rPr>
        <w:t xml:space="preserve"> </w:t>
      </w:r>
      <w:r w:rsidRPr="00EF59FB">
        <w:rPr>
          <w:rFonts w:ascii="Times New Roman" w:hAnsi="Times New Roman" w:cs="Times New Roman"/>
        </w:rPr>
        <w:t>recupero</w:t>
      </w:r>
      <w:r w:rsidRPr="00EF59FB">
        <w:rPr>
          <w:rFonts w:ascii="Times New Roman" w:hAnsi="Times New Roman" w:cs="Times New Roman"/>
          <w:spacing w:val="-2"/>
        </w:rPr>
        <w:t xml:space="preserve"> </w:t>
      </w:r>
      <w:r w:rsidRPr="00EF59FB">
        <w:rPr>
          <w:rFonts w:ascii="Times New Roman" w:hAnsi="Times New Roman" w:cs="Times New Roman"/>
        </w:rPr>
        <w:t>al di fuori del servizio pubblico la totalità dei propri rifiuti urbani</w:t>
      </w:r>
      <w:r w:rsidR="005C37CC">
        <w:rPr>
          <w:rFonts w:ascii="Times New Roman" w:hAnsi="Times New Roman" w:cs="Times New Roman"/>
        </w:rPr>
        <w:t>,</w:t>
      </w:r>
      <w:r w:rsidRPr="00EF59FB">
        <w:rPr>
          <w:rFonts w:ascii="Times New Roman" w:hAnsi="Times New Roman" w:cs="Times New Roman"/>
        </w:rPr>
        <w:t xml:space="preserve"> devono darne comunicazione preventiva al Comune via PEC all’ufficio tributi, entro il 30 giugno, con effetti a decorrere dal 1° gennaio dell’anno successivo.</w:t>
      </w:r>
    </w:p>
    <w:p w14:paraId="736DA7FA" w14:textId="513289F9" w:rsidR="007C3CBC" w:rsidRPr="007C3CBC" w:rsidRDefault="007C3CBC" w:rsidP="007C3CBC">
      <w:pPr>
        <w:widowControl w:val="0"/>
        <w:tabs>
          <w:tab w:val="left" w:pos="681"/>
        </w:tabs>
        <w:autoSpaceDE w:val="0"/>
        <w:autoSpaceDN w:val="0"/>
        <w:spacing w:after="0" w:line="360" w:lineRule="auto"/>
        <w:ind w:right="168"/>
        <w:jc w:val="both"/>
        <w:rPr>
          <w:rFonts w:ascii="Times New Roman" w:hAnsi="Times New Roman" w:cs="Times New Roman"/>
        </w:rPr>
      </w:pPr>
      <w:r w:rsidRPr="007C3CBC">
        <w:rPr>
          <w:rFonts w:ascii="Times New Roman" w:hAnsi="Times New Roman" w:cs="Times New Roman"/>
        </w:rPr>
        <w:t>5. Per comunicare la scelta di cui al comma precedente, l’utente è tenuto alla presentazione di una comunicazione sottoscritta dal legale rappresentante dell’impresa/attività, nella quale devono essere indicati: l’ubicazione degli immobili di riferimento e le loro superfici tassabili, il tipo di attività svolta in via prevalente con il relativo codice ATECO, i quantitativi stimati dei rifiuti che saranno conferiti al di fuori del servizio pubblico</w:t>
      </w:r>
      <w:r>
        <w:rPr>
          <w:rFonts w:ascii="Times New Roman" w:hAnsi="Times New Roman" w:cs="Times New Roman"/>
        </w:rPr>
        <w:t xml:space="preserve"> e</w:t>
      </w:r>
      <w:r w:rsidRPr="007C3CBC">
        <w:rPr>
          <w:rFonts w:ascii="Times New Roman" w:hAnsi="Times New Roman" w:cs="Times New Roman"/>
        </w:rPr>
        <w:t xml:space="preserve"> da avviare a recupero distinti per codice EER (Elenco Europeo dei Rifiuti), la durata</w:t>
      </w:r>
      <w:r w:rsidRPr="007C3CBC">
        <w:rPr>
          <w:rFonts w:ascii="Times New Roman" w:hAnsi="Times New Roman" w:cs="Times New Roman"/>
          <w:spacing w:val="-10"/>
        </w:rPr>
        <w:t xml:space="preserve"> </w:t>
      </w:r>
      <w:r w:rsidRPr="007C3CBC">
        <w:rPr>
          <w:rFonts w:ascii="Times New Roman" w:hAnsi="Times New Roman" w:cs="Times New Roman"/>
        </w:rPr>
        <w:t>del</w:t>
      </w:r>
      <w:r w:rsidRPr="007C3CBC">
        <w:rPr>
          <w:rFonts w:ascii="Times New Roman" w:hAnsi="Times New Roman" w:cs="Times New Roman"/>
          <w:spacing w:val="-9"/>
        </w:rPr>
        <w:t xml:space="preserve"> </w:t>
      </w:r>
      <w:r w:rsidRPr="007C3CBC">
        <w:rPr>
          <w:rFonts w:ascii="Times New Roman" w:hAnsi="Times New Roman" w:cs="Times New Roman"/>
        </w:rPr>
        <w:t>periodo</w:t>
      </w:r>
      <w:r w:rsidR="005C37CC">
        <w:rPr>
          <w:rFonts w:ascii="Times New Roman" w:hAnsi="Times New Roman" w:cs="Times New Roman"/>
        </w:rPr>
        <w:t xml:space="preserve"> </w:t>
      </w:r>
      <w:r w:rsidR="00AE1DDE" w:rsidRPr="007C3CBC">
        <w:rPr>
          <w:rFonts w:ascii="Times New Roman" w:hAnsi="Times New Roman" w:cs="Times New Roman"/>
        </w:rPr>
        <w:t>per</w:t>
      </w:r>
      <w:r w:rsidR="00AE1DDE" w:rsidRPr="007C3CBC">
        <w:rPr>
          <w:rFonts w:ascii="Times New Roman" w:hAnsi="Times New Roman" w:cs="Times New Roman"/>
          <w:spacing w:val="-9"/>
        </w:rPr>
        <w:t xml:space="preserve"> </w:t>
      </w:r>
      <w:r w:rsidR="00AE1DDE">
        <w:rPr>
          <w:rFonts w:ascii="Times New Roman" w:hAnsi="Times New Roman" w:cs="Times New Roman"/>
          <w:spacing w:val="-9"/>
        </w:rPr>
        <w:t>il</w:t>
      </w:r>
      <w:r w:rsidR="00AE1DDE" w:rsidRPr="007C3CBC">
        <w:rPr>
          <w:rFonts w:ascii="Times New Roman" w:hAnsi="Times New Roman" w:cs="Times New Roman"/>
          <w:spacing w:val="-11"/>
        </w:rPr>
        <w:t xml:space="preserve"> </w:t>
      </w:r>
      <w:r w:rsidR="00AE1DDE" w:rsidRPr="007C3CBC">
        <w:rPr>
          <w:rFonts w:ascii="Times New Roman" w:hAnsi="Times New Roman" w:cs="Times New Roman"/>
        </w:rPr>
        <w:t>quale</w:t>
      </w:r>
      <w:r w:rsidR="00AE1DDE" w:rsidRPr="007C3CBC">
        <w:rPr>
          <w:rFonts w:ascii="Times New Roman" w:hAnsi="Times New Roman" w:cs="Times New Roman"/>
          <w:spacing w:val="-10"/>
        </w:rPr>
        <w:t xml:space="preserve"> </w:t>
      </w:r>
      <w:r w:rsidR="00AE1DDE" w:rsidRPr="007C3CBC">
        <w:rPr>
          <w:rFonts w:ascii="Times New Roman" w:hAnsi="Times New Roman" w:cs="Times New Roman"/>
        </w:rPr>
        <w:t>si</w:t>
      </w:r>
      <w:r w:rsidR="00AE1DDE" w:rsidRPr="007C3CBC">
        <w:rPr>
          <w:rFonts w:ascii="Times New Roman" w:hAnsi="Times New Roman" w:cs="Times New Roman"/>
          <w:spacing w:val="-10"/>
        </w:rPr>
        <w:t xml:space="preserve"> </w:t>
      </w:r>
      <w:r w:rsidR="00AE1DDE" w:rsidRPr="007C3CBC">
        <w:rPr>
          <w:rFonts w:ascii="Times New Roman" w:hAnsi="Times New Roman" w:cs="Times New Roman"/>
        </w:rPr>
        <w:t>intende</w:t>
      </w:r>
      <w:r w:rsidR="00AE1DDE" w:rsidRPr="007C3CBC">
        <w:rPr>
          <w:rFonts w:ascii="Times New Roman" w:hAnsi="Times New Roman" w:cs="Times New Roman"/>
          <w:spacing w:val="-10"/>
        </w:rPr>
        <w:t xml:space="preserve"> </w:t>
      </w:r>
      <w:r w:rsidR="00AE1DDE" w:rsidRPr="007C3CBC">
        <w:rPr>
          <w:rFonts w:ascii="Times New Roman" w:hAnsi="Times New Roman" w:cs="Times New Roman"/>
        </w:rPr>
        <w:t>esercitare</w:t>
      </w:r>
      <w:r w:rsidR="00AE1DDE" w:rsidRPr="007C3CBC">
        <w:rPr>
          <w:rFonts w:ascii="Times New Roman" w:hAnsi="Times New Roman" w:cs="Times New Roman"/>
          <w:spacing w:val="-12"/>
        </w:rPr>
        <w:t xml:space="preserve"> </w:t>
      </w:r>
      <w:r w:rsidR="00AE1DDE" w:rsidRPr="007C3CBC">
        <w:rPr>
          <w:rFonts w:ascii="Times New Roman" w:hAnsi="Times New Roman" w:cs="Times New Roman"/>
        </w:rPr>
        <w:t>tale</w:t>
      </w:r>
      <w:r w:rsidR="00AE1DDE" w:rsidRPr="007C3CBC">
        <w:rPr>
          <w:rFonts w:ascii="Times New Roman" w:hAnsi="Times New Roman" w:cs="Times New Roman"/>
          <w:spacing w:val="-11"/>
        </w:rPr>
        <w:t xml:space="preserve"> </w:t>
      </w:r>
      <w:r w:rsidR="00AE1DDE" w:rsidRPr="007C3CBC">
        <w:rPr>
          <w:rFonts w:ascii="Times New Roman" w:hAnsi="Times New Roman" w:cs="Times New Roman"/>
        </w:rPr>
        <w:t>opzione</w:t>
      </w:r>
      <w:r w:rsidR="00AE1DDE">
        <w:rPr>
          <w:rFonts w:ascii="Times New Roman" w:hAnsi="Times New Roman" w:cs="Times New Roman"/>
        </w:rPr>
        <w:t xml:space="preserve"> </w:t>
      </w:r>
      <w:r w:rsidR="005C37CC">
        <w:rPr>
          <w:rFonts w:ascii="Times New Roman" w:hAnsi="Times New Roman" w:cs="Times New Roman"/>
        </w:rPr>
        <w:t>che</w:t>
      </w:r>
      <w:r w:rsidRPr="007C3CBC">
        <w:rPr>
          <w:rFonts w:ascii="Times New Roman" w:hAnsi="Times New Roman" w:cs="Times New Roman"/>
          <w:spacing w:val="-10"/>
        </w:rPr>
        <w:t xml:space="preserve"> </w:t>
      </w:r>
      <w:r w:rsidR="00AE1DDE">
        <w:rPr>
          <w:rFonts w:ascii="Times New Roman" w:hAnsi="Times New Roman" w:cs="Times New Roman"/>
          <w:spacing w:val="-10"/>
        </w:rPr>
        <w:t xml:space="preserve">comunque </w:t>
      </w:r>
      <w:r w:rsidRPr="007C3CBC">
        <w:rPr>
          <w:rFonts w:ascii="Times New Roman" w:hAnsi="Times New Roman" w:cs="Times New Roman"/>
        </w:rPr>
        <w:t>non</w:t>
      </w:r>
      <w:r w:rsidR="005C37CC">
        <w:rPr>
          <w:rFonts w:ascii="Times New Roman" w:hAnsi="Times New Roman" w:cs="Times New Roman"/>
        </w:rPr>
        <w:t xml:space="preserve"> deve essere</w:t>
      </w:r>
      <w:r w:rsidRPr="007C3CBC">
        <w:rPr>
          <w:rFonts w:ascii="Times New Roman" w:hAnsi="Times New Roman" w:cs="Times New Roman"/>
          <w:spacing w:val="-10"/>
        </w:rPr>
        <w:t xml:space="preserve"> </w:t>
      </w:r>
      <w:r w:rsidRPr="007C3CBC">
        <w:rPr>
          <w:rFonts w:ascii="Times New Roman" w:hAnsi="Times New Roman" w:cs="Times New Roman"/>
        </w:rPr>
        <w:t>inferiore</w:t>
      </w:r>
      <w:r w:rsidRPr="007C3CBC">
        <w:rPr>
          <w:rFonts w:ascii="Times New Roman" w:hAnsi="Times New Roman" w:cs="Times New Roman"/>
          <w:spacing w:val="-10"/>
        </w:rPr>
        <w:t xml:space="preserve"> </w:t>
      </w:r>
      <w:r w:rsidRPr="007C3CBC">
        <w:rPr>
          <w:rFonts w:ascii="Times New Roman" w:hAnsi="Times New Roman" w:cs="Times New Roman"/>
        </w:rPr>
        <w:t>a</w:t>
      </w:r>
      <w:r w:rsidRPr="007C3CBC">
        <w:rPr>
          <w:rFonts w:ascii="Times New Roman" w:hAnsi="Times New Roman" w:cs="Times New Roman"/>
          <w:spacing w:val="-12"/>
        </w:rPr>
        <w:t xml:space="preserve"> </w:t>
      </w:r>
      <w:r>
        <w:rPr>
          <w:rFonts w:ascii="Times New Roman" w:hAnsi="Times New Roman" w:cs="Times New Roman"/>
        </w:rPr>
        <w:t>due</w:t>
      </w:r>
      <w:r w:rsidRPr="007C3CBC">
        <w:rPr>
          <w:rFonts w:ascii="Times New Roman" w:hAnsi="Times New Roman" w:cs="Times New Roman"/>
          <w:spacing w:val="-9"/>
        </w:rPr>
        <w:t xml:space="preserve"> </w:t>
      </w:r>
      <w:r w:rsidRPr="007C3CBC">
        <w:rPr>
          <w:rFonts w:ascii="Times New Roman" w:hAnsi="Times New Roman" w:cs="Times New Roman"/>
        </w:rPr>
        <w:t>anni,</w:t>
      </w:r>
      <w:r w:rsidRPr="007C3CBC">
        <w:rPr>
          <w:rFonts w:ascii="Times New Roman" w:hAnsi="Times New Roman" w:cs="Times New Roman"/>
          <w:spacing w:val="-9"/>
        </w:rPr>
        <w:t xml:space="preserve"> </w:t>
      </w:r>
      <w:r w:rsidRPr="007C3CBC">
        <w:rPr>
          <w:rFonts w:ascii="Times New Roman" w:hAnsi="Times New Roman" w:cs="Times New Roman"/>
        </w:rPr>
        <w:t>l’impegno a restituire le attrezzature pubbliche in uso quali cassoni</w:t>
      </w:r>
      <w:r w:rsidR="005C37CC">
        <w:rPr>
          <w:rFonts w:ascii="Times New Roman" w:hAnsi="Times New Roman" w:cs="Times New Roman"/>
        </w:rPr>
        <w:t>,</w:t>
      </w:r>
      <w:r w:rsidRPr="007C3CBC">
        <w:rPr>
          <w:rFonts w:ascii="Times New Roman" w:hAnsi="Times New Roman" w:cs="Times New Roman"/>
        </w:rPr>
        <w:t xml:space="preserve"> containers</w:t>
      </w:r>
      <w:r w:rsidR="005C37CC">
        <w:rPr>
          <w:rFonts w:ascii="Times New Roman" w:hAnsi="Times New Roman" w:cs="Times New Roman"/>
        </w:rPr>
        <w:t xml:space="preserve"> o altro</w:t>
      </w:r>
      <w:r w:rsidRPr="007C3CBC">
        <w:rPr>
          <w:rFonts w:ascii="Times New Roman" w:hAnsi="Times New Roman" w:cs="Times New Roman"/>
        </w:rPr>
        <w:t xml:space="preserve">, il/i soggetto/i autorizzato/i con </w:t>
      </w:r>
      <w:r w:rsidR="00BE186F">
        <w:rPr>
          <w:rFonts w:ascii="Times New Roman" w:hAnsi="Times New Roman" w:cs="Times New Roman"/>
        </w:rPr>
        <w:t>il/</w:t>
      </w:r>
      <w:r w:rsidRPr="007C3CBC">
        <w:rPr>
          <w:rFonts w:ascii="Times New Roman" w:hAnsi="Times New Roman" w:cs="Times New Roman"/>
        </w:rPr>
        <w:t>i qual</w:t>
      </w:r>
      <w:r w:rsidR="00BE186F">
        <w:rPr>
          <w:rFonts w:ascii="Times New Roman" w:hAnsi="Times New Roman" w:cs="Times New Roman"/>
        </w:rPr>
        <w:t>e/</w:t>
      </w:r>
      <w:r w:rsidRPr="007C3CBC">
        <w:rPr>
          <w:rFonts w:ascii="Times New Roman" w:hAnsi="Times New Roman" w:cs="Times New Roman"/>
        </w:rPr>
        <w:t xml:space="preserve">i è stato stipulato apposito contratto. Alla comunicazione deve essere allegata idonea documentazione, anche nella modalità dell’autocertificazione, </w:t>
      </w:r>
      <w:r w:rsidRPr="00D940D3">
        <w:rPr>
          <w:rFonts w:ascii="Times New Roman" w:hAnsi="Times New Roman" w:cs="Times New Roman"/>
        </w:rPr>
        <w:t>comprovante l’esistenza di un accordo contrattuale con il/i soggetto/i che effettua/no l’attività di recupero dei rifiut</w:t>
      </w:r>
      <w:r w:rsidR="00D940D3">
        <w:rPr>
          <w:rFonts w:ascii="Times New Roman" w:hAnsi="Times New Roman" w:cs="Times New Roman"/>
        </w:rPr>
        <w:t>i</w:t>
      </w:r>
      <w:r w:rsidRPr="00D940D3">
        <w:rPr>
          <w:rFonts w:ascii="Times New Roman" w:hAnsi="Times New Roman" w:cs="Times New Roman"/>
        </w:rPr>
        <w:t>. Tale</w:t>
      </w:r>
      <w:r w:rsidRPr="007C3CBC">
        <w:rPr>
          <w:rFonts w:ascii="Times New Roman" w:hAnsi="Times New Roman" w:cs="Times New Roman"/>
        </w:rPr>
        <w:t xml:space="preserve"> comunicazione è valida anche quale denuncia di variazione ai fini della</w:t>
      </w:r>
      <w:r w:rsidRPr="007C3CBC">
        <w:rPr>
          <w:rFonts w:ascii="Times New Roman" w:hAnsi="Times New Roman" w:cs="Times New Roman"/>
          <w:spacing w:val="-6"/>
        </w:rPr>
        <w:t xml:space="preserve"> </w:t>
      </w:r>
      <w:r w:rsidRPr="007C3CBC">
        <w:rPr>
          <w:rFonts w:ascii="Times New Roman" w:hAnsi="Times New Roman" w:cs="Times New Roman"/>
        </w:rPr>
        <w:t>TARI.</w:t>
      </w:r>
    </w:p>
    <w:p w14:paraId="79FF53BA" w14:textId="4E6FBB04" w:rsidR="007C3CBC" w:rsidRPr="00EF59FB" w:rsidRDefault="002E784E" w:rsidP="00EF59FB">
      <w:pPr>
        <w:widowControl w:val="0"/>
        <w:tabs>
          <w:tab w:val="left" w:pos="614"/>
        </w:tabs>
        <w:autoSpaceDE w:val="0"/>
        <w:autoSpaceDN w:val="0"/>
        <w:spacing w:after="0" w:line="360" w:lineRule="auto"/>
        <w:ind w:right="168"/>
        <w:jc w:val="both"/>
        <w:rPr>
          <w:rFonts w:ascii="Times New Roman" w:hAnsi="Times New Roman" w:cs="Times New Roman"/>
        </w:rPr>
      </w:pPr>
      <w:r>
        <w:rPr>
          <w:rFonts w:ascii="Times New Roman" w:hAnsi="Times New Roman" w:cs="Times New Roman"/>
        </w:rPr>
        <w:t xml:space="preserve">6. </w:t>
      </w:r>
      <w:r w:rsidRPr="00EF59FB">
        <w:rPr>
          <w:rFonts w:ascii="Times New Roman" w:hAnsi="Times New Roman" w:cs="Times New Roman"/>
        </w:rPr>
        <w:t>La</w:t>
      </w:r>
      <w:r w:rsidRPr="00EF59FB">
        <w:rPr>
          <w:rFonts w:ascii="Times New Roman" w:hAnsi="Times New Roman" w:cs="Times New Roman"/>
          <w:spacing w:val="-15"/>
        </w:rPr>
        <w:t xml:space="preserve"> </w:t>
      </w:r>
      <w:r w:rsidRPr="00EF59FB">
        <w:rPr>
          <w:rFonts w:ascii="Times New Roman" w:hAnsi="Times New Roman" w:cs="Times New Roman"/>
        </w:rPr>
        <w:t>mancata</w:t>
      </w:r>
      <w:r w:rsidRPr="00EF59FB">
        <w:rPr>
          <w:rFonts w:ascii="Times New Roman" w:hAnsi="Times New Roman" w:cs="Times New Roman"/>
          <w:spacing w:val="-15"/>
        </w:rPr>
        <w:t xml:space="preserve"> </w:t>
      </w:r>
      <w:r w:rsidRPr="00EF59FB">
        <w:rPr>
          <w:rFonts w:ascii="Times New Roman" w:hAnsi="Times New Roman" w:cs="Times New Roman"/>
        </w:rPr>
        <w:t>presentazione</w:t>
      </w:r>
      <w:r w:rsidRPr="00EF59FB">
        <w:rPr>
          <w:rFonts w:ascii="Times New Roman" w:hAnsi="Times New Roman" w:cs="Times New Roman"/>
          <w:spacing w:val="-15"/>
        </w:rPr>
        <w:t xml:space="preserve"> </w:t>
      </w:r>
      <w:r w:rsidRPr="00EF59FB">
        <w:rPr>
          <w:rFonts w:ascii="Times New Roman" w:hAnsi="Times New Roman" w:cs="Times New Roman"/>
        </w:rPr>
        <w:t>della</w:t>
      </w:r>
      <w:r w:rsidRPr="00EF59FB">
        <w:rPr>
          <w:rFonts w:ascii="Times New Roman" w:hAnsi="Times New Roman" w:cs="Times New Roman"/>
          <w:spacing w:val="-13"/>
        </w:rPr>
        <w:t xml:space="preserve"> </w:t>
      </w:r>
      <w:r w:rsidRPr="00EF59FB">
        <w:rPr>
          <w:rFonts w:ascii="Times New Roman" w:hAnsi="Times New Roman" w:cs="Times New Roman"/>
        </w:rPr>
        <w:t>comunicazione</w:t>
      </w:r>
      <w:r w:rsidRPr="00EF59FB">
        <w:rPr>
          <w:rFonts w:ascii="Times New Roman" w:hAnsi="Times New Roman" w:cs="Times New Roman"/>
          <w:spacing w:val="-12"/>
        </w:rPr>
        <w:t xml:space="preserve"> </w:t>
      </w:r>
      <w:r w:rsidRPr="00EF59FB">
        <w:rPr>
          <w:rFonts w:ascii="Times New Roman" w:hAnsi="Times New Roman" w:cs="Times New Roman"/>
        </w:rPr>
        <w:t>di</w:t>
      </w:r>
      <w:r w:rsidRPr="00EF59FB">
        <w:rPr>
          <w:rFonts w:ascii="Times New Roman" w:hAnsi="Times New Roman" w:cs="Times New Roman"/>
          <w:spacing w:val="-13"/>
        </w:rPr>
        <w:t xml:space="preserve"> </w:t>
      </w:r>
      <w:r w:rsidRPr="00EF59FB">
        <w:rPr>
          <w:rFonts w:ascii="Times New Roman" w:hAnsi="Times New Roman" w:cs="Times New Roman"/>
        </w:rPr>
        <w:t>cui</w:t>
      </w:r>
      <w:r w:rsidRPr="00EF59FB">
        <w:rPr>
          <w:rFonts w:ascii="Times New Roman" w:hAnsi="Times New Roman" w:cs="Times New Roman"/>
          <w:spacing w:val="-14"/>
        </w:rPr>
        <w:t xml:space="preserve"> </w:t>
      </w:r>
      <w:r w:rsidRPr="00EF59FB">
        <w:rPr>
          <w:rFonts w:ascii="Times New Roman" w:hAnsi="Times New Roman" w:cs="Times New Roman"/>
        </w:rPr>
        <w:t>al</w:t>
      </w:r>
      <w:r w:rsidRPr="00EF59FB">
        <w:rPr>
          <w:rFonts w:ascii="Times New Roman" w:hAnsi="Times New Roman" w:cs="Times New Roman"/>
          <w:spacing w:val="-13"/>
        </w:rPr>
        <w:t xml:space="preserve"> </w:t>
      </w:r>
      <w:r w:rsidRPr="00EF59FB">
        <w:rPr>
          <w:rFonts w:ascii="Times New Roman" w:hAnsi="Times New Roman" w:cs="Times New Roman"/>
        </w:rPr>
        <w:t>comma</w:t>
      </w:r>
      <w:r w:rsidRPr="00EF59FB">
        <w:rPr>
          <w:rFonts w:ascii="Times New Roman" w:hAnsi="Times New Roman" w:cs="Times New Roman"/>
          <w:spacing w:val="-13"/>
        </w:rPr>
        <w:t xml:space="preserve"> </w:t>
      </w:r>
      <w:r w:rsidR="00BE186F">
        <w:rPr>
          <w:rFonts w:ascii="Times New Roman" w:hAnsi="Times New Roman" w:cs="Times New Roman"/>
        </w:rPr>
        <w:t>precedente</w:t>
      </w:r>
      <w:r w:rsidRPr="00EF59FB">
        <w:rPr>
          <w:rFonts w:ascii="Times New Roman" w:hAnsi="Times New Roman" w:cs="Times New Roman"/>
          <w:spacing w:val="-11"/>
        </w:rPr>
        <w:t xml:space="preserve"> </w:t>
      </w:r>
      <w:r w:rsidRPr="00EF59FB">
        <w:rPr>
          <w:rFonts w:ascii="Times New Roman" w:hAnsi="Times New Roman" w:cs="Times New Roman"/>
        </w:rPr>
        <w:t>entro</w:t>
      </w:r>
      <w:r w:rsidRPr="00EF59FB">
        <w:rPr>
          <w:rFonts w:ascii="Times New Roman" w:hAnsi="Times New Roman" w:cs="Times New Roman"/>
          <w:spacing w:val="-12"/>
        </w:rPr>
        <w:t xml:space="preserve"> </w:t>
      </w:r>
      <w:r w:rsidRPr="00EF59FB">
        <w:rPr>
          <w:rFonts w:ascii="Times New Roman" w:hAnsi="Times New Roman" w:cs="Times New Roman"/>
        </w:rPr>
        <w:t>il</w:t>
      </w:r>
      <w:r w:rsidRPr="00EF59FB">
        <w:rPr>
          <w:rFonts w:ascii="Times New Roman" w:hAnsi="Times New Roman" w:cs="Times New Roman"/>
          <w:spacing w:val="-13"/>
        </w:rPr>
        <w:t xml:space="preserve"> </w:t>
      </w:r>
      <w:r w:rsidRPr="00EF59FB">
        <w:rPr>
          <w:rFonts w:ascii="Times New Roman" w:hAnsi="Times New Roman" w:cs="Times New Roman"/>
        </w:rPr>
        <w:t>termine</w:t>
      </w:r>
      <w:r w:rsidRPr="00EF59FB">
        <w:rPr>
          <w:rFonts w:ascii="Times New Roman" w:hAnsi="Times New Roman" w:cs="Times New Roman"/>
          <w:spacing w:val="-14"/>
        </w:rPr>
        <w:t xml:space="preserve"> </w:t>
      </w:r>
      <w:r w:rsidRPr="00EF59FB">
        <w:rPr>
          <w:rFonts w:ascii="Times New Roman" w:hAnsi="Times New Roman" w:cs="Times New Roman"/>
        </w:rPr>
        <w:t>del</w:t>
      </w:r>
      <w:r w:rsidRPr="00EF59FB">
        <w:rPr>
          <w:rFonts w:ascii="Times New Roman" w:hAnsi="Times New Roman" w:cs="Times New Roman"/>
          <w:spacing w:val="-13"/>
        </w:rPr>
        <w:t xml:space="preserve"> </w:t>
      </w:r>
      <w:r w:rsidRPr="00EF59FB">
        <w:rPr>
          <w:rFonts w:ascii="Times New Roman" w:hAnsi="Times New Roman" w:cs="Times New Roman"/>
        </w:rPr>
        <w:t>30</w:t>
      </w:r>
      <w:r w:rsidRPr="00EF59FB">
        <w:rPr>
          <w:rFonts w:ascii="Times New Roman" w:hAnsi="Times New Roman" w:cs="Times New Roman"/>
          <w:spacing w:val="-12"/>
        </w:rPr>
        <w:t xml:space="preserve"> </w:t>
      </w:r>
      <w:r w:rsidRPr="00EF59FB">
        <w:rPr>
          <w:rFonts w:ascii="Times New Roman" w:hAnsi="Times New Roman" w:cs="Times New Roman"/>
        </w:rPr>
        <w:t>giugno</w:t>
      </w:r>
      <w:r w:rsidRPr="00EF59FB">
        <w:rPr>
          <w:rFonts w:ascii="Times New Roman" w:hAnsi="Times New Roman" w:cs="Times New Roman"/>
          <w:spacing w:val="-13"/>
        </w:rPr>
        <w:t xml:space="preserve"> </w:t>
      </w:r>
      <w:r w:rsidRPr="00EF59FB">
        <w:rPr>
          <w:rFonts w:ascii="Times New Roman" w:hAnsi="Times New Roman" w:cs="Times New Roman"/>
        </w:rPr>
        <w:t>è</w:t>
      </w:r>
      <w:r w:rsidRPr="00EF59FB">
        <w:rPr>
          <w:rFonts w:ascii="Times New Roman" w:hAnsi="Times New Roman" w:cs="Times New Roman"/>
          <w:spacing w:val="-12"/>
        </w:rPr>
        <w:t xml:space="preserve"> </w:t>
      </w:r>
      <w:r w:rsidRPr="00EF59FB">
        <w:rPr>
          <w:rFonts w:ascii="Times New Roman" w:hAnsi="Times New Roman" w:cs="Times New Roman"/>
        </w:rPr>
        <w:t>da</w:t>
      </w:r>
      <w:r w:rsidRPr="00EF59FB">
        <w:rPr>
          <w:rFonts w:ascii="Times New Roman" w:hAnsi="Times New Roman" w:cs="Times New Roman"/>
          <w:spacing w:val="-12"/>
        </w:rPr>
        <w:t xml:space="preserve"> </w:t>
      </w:r>
      <w:r w:rsidRPr="00EF59FB">
        <w:rPr>
          <w:rFonts w:ascii="Times New Roman" w:hAnsi="Times New Roman" w:cs="Times New Roman"/>
        </w:rPr>
        <w:t>intendersi quale scelta dell’utenza non domestica di avvalersi del servizio</w:t>
      </w:r>
      <w:r w:rsidRPr="00EF59FB">
        <w:rPr>
          <w:rFonts w:ascii="Times New Roman" w:hAnsi="Times New Roman" w:cs="Times New Roman"/>
          <w:spacing w:val="-8"/>
        </w:rPr>
        <w:t xml:space="preserve"> </w:t>
      </w:r>
      <w:r w:rsidRPr="00EF59FB">
        <w:rPr>
          <w:rFonts w:ascii="Times New Roman" w:hAnsi="Times New Roman" w:cs="Times New Roman"/>
        </w:rPr>
        <w:t>pubblico.</w:t>
      </w:r>
    </w:p>
    <w:p w14:paraId="4E55B606" w14:textId="372A87DB" w:rsidR="002E784E" w:rsidRPr="002E784E" w:rsidRDefault="002E784E" w:rsidP="002E784E">
      <w:pPr>
        <w:widowControl w:val="0"/>
        <w:tabs>
          <w:tab w:val="left" w:pos="680"/>
          <w:tab w:val="left" w:pos="681"/>
        </w:tabs>
        <w:autoSpaceDE w:val="0"/>
        <w:autoSpaceDN w:val="0"/>
        <w:spacing w:after="0" w:line="360" w:lineRule="auto"/>
        <w:rPr>
          <w:rFonts w:ascii="Times New Roman" w:hAnsi="Times New Roman" w:cs="Times New Roman"/>
        </w:rPr>
      </w:pPr>
      <w:r w:rsidRPr="002E784E">
        <w:rPr>
          <w:rFonts w:ascii="Times New Roman" w:hAnsi="Times New Roman"/>
          <w:color w:val="000000"/>
        </w:rPr>
        <w:t xml:space="preserve">7. </w:t>
      </w:r>
      <w:r w:rsidRPr="002E784E">
        <w:rPr>
          <w:rFonts w:ascii="Times New Roman" w:hAnsi="Times New Roman" w:cs="Times New Roman"/>
        </w:rPr>
        <w:t>Il</w:t>
      </w:r>
      <w:r w:rsidRPr="002E784E">
        <w:rPr>
          <w:rFonts w:ascii="Times New Roman" w:hAnsi="Times New Roman" w:cs="Times New Roman"/>
          <w:spacing w:val="16"/>
        </w:rPr>
        <w:t xml:space="preserve"> </w:t>
      </w:r>
      <w:r w:rsidRPr="002E784E">
        <w:rPr>
          <w:rFonts w:ascii="Times New Roman" w:hAnsi="Times New Roman" w:cs="Times New Roman"/>
        </w:rPr>
        <w:t>Comune,</w:t>
      </w:r>
      <w:r w:rsidRPr="002E784E">
        <w:rPr>
          <w:rFonts w:ascii="Times New Roman" w:hAnsi="Times New Roman" w:cs="Times New Roman"/>
          <w:spacing w:val="14"/>
        </w:rPr>
        <w:t xml:space="preserve"> </w:t>
      </w:r>
      <w:r w:rsidRPr="002E784E">
        <w:rPr>
          <w:rFonts w:ascii="Times New Roman" w:hAnsi="Times New Roman" w:cs="Times New Roman"/>
        </w:rPr>
        <w:t>ricevuta</w:t>
      </w:r>
      <w:r w:rsidRPr="002E784E">
        <w:rPr>
          <w:rFonts w:ascii="Times New Roman" w:hAnsi="Times New Roman" w:cs="Times New Roman"/>
          <w:spacing w:val="13"/>
        </w:rPr>
        <w:t xml:space="preserve"> </w:t>
      </w:r>
      <w:r w:rsidRPr="002E784E">
        <w:rPr>
          <w:rFonts w:ascii="Times New Roman" w:hAnsi="Times New Roman" w:cs="Times New Roman"/>
        </w:rPr>
        <w:t>la</w:t>
      </w:r>
      <w:r w:rsidRPr="002E784E">
        <w:rPr>
          <w:rFonts w:ascii="Times New Roman" w:hAnsi="Times New Roman" w:cs="Times New Roman"/>
          <w:spacing w:val="13"/>
        </w:rPr>
        <w:t xml:space="preserve"> </w:t>
      </w:r>
      <w:r w:rsidRPr="002E784E">
        <w:rPr>
          <w:rFonts w:ascii="Times New Roman" w:hAnsi="Times New Roman" w:cs="Times New Roman"/>
        </w:rPr>
        <w:t>comunicazione</w:t>
      </w:r>
      <w:r w:rsidRPr="002E784E">
        <w:rPr>
          <w:rFonts w:ascii="Times New Roman" w:hAnsi="Times New Roman" w:cs="Times New Roman"/>
          <w:spacing w:val="16"/>
        </w:rPr>
        <w:t xml:space="preserve"> </w:t>
      </w:r>
      <w:r w:rsidRPr="002E784E">
        <w:rPr>
          <w:rFonts w:ascii="Times New Roman" w:hAnsi="Times New Roman" w:cs="Times New Roman"/>
        </w:rPr>
        <w:t>di</w:t>
      </w:r>
      <w:r w:rsidRPr="002E784E">
        <w:rPr>
          <w:rFonts w:ascii="Times New Roman" w:hAnsi="Times New Roman" w:cs="Times New Roman"/>
          <w:spacing w:val="13"/>
        </w:rPr>
        <w:t xml:space="preserve"> </w:t>
      </w:r>
      <w:r w:rsidRPr="002E784E">
        <w:rPr>
          <w:rFonts w:ascii="Times New Roman" w:hAnsi="Times New Roman" w:cs="Times New Roman"/>
        </w:rPr>
        <w:t>cui</w:t>
      </w:r>
      <w:r w:rsidRPr="002E784E">
        <w:rPr>
          <w:rFonts w:ascii="Times New Roman" w:hAnsi="Times New Roman" w:cs="Times New Roman"/>
          <w:spacing w:val="15"/>
        </w:rPr>
        <w:t xml:space="preserve"> </w:t>
      </w:r>
      <w:r w:rsidRPr="002E784E">
        <w:rPr>
          <w:rFonts w:ascii="Times New Roman" w:hAnsi="Times New Roman" w:cs="Times New Roman"/>
        </w:rPr>
        <w:t>al</w:t>
      </w:r>
      <w:r w:rsidRPr="002E784E">
        <w:rPr>
          <w:rFonts w:ascii="Times New Roman" w:hAnsi="Times New Roman" w:cs="Times New Roman"/>
          <w:spacing w:val="13"/>
        </w:rPr>
        <w:t xml:space="preserve"> </w:t>
      </w:r>
      <w:r w:rsidRPr="002E784E">
        <w:rPr>
          <w:rFonts w:ascii="Times New Roman" w:hAnsi="Times New Roman" w:cs="Times New Roman"/>
        </w:rPr>
        <w:t>comma</w:t>
      </w:r>
      <w:r w:rsidRPr="002E784E">
        <w:rPr>
          <w:rFonts w:ascii="Times New Roman" w:hAnsi="Times New Roman" w:cs="Times New Roman"/>
          <w:spacing w:val="16"/>
        </w:rPr>
        <w:t xml:space="preserve"> </w:t>
      </w:r>
      <w:r>
        <w:rPr>
          <w:rFonts w:ascii="Times New Roman" w:hAnsi="Times New Roman" w:cs="Times New Roman"/>
        </w:rPr>
        <w:t>5</w:t>
      </w:r>
      <w:r w:rsidRPr="002E784E">
        <w:rPr>
          <w:rFonts w:ascii="Times New Roman" w:hAnsi="Times New Roman" w:cs="Times New Roman"/>
        </w:rPr>
        <w:t>,</w:t>
      </w:r>
      <w:r w:rsidRPr="002E784E">
        <w:rPr>
          <w:rFonts w:ascii="Times New Roman" w:hAnsi="Times New Roman" w:cs="Times New Roman"/>
          <w:spacing w:val="13"/>
        </w:rPr>
        <w:t xml:space="preserve"> </w:t>
      </w:r>
      <w:r w:rsidRPr="002E784E">
        <w:rPr>
          <w:rFonts w:ascii="Times New Roman" w:hAnsi="Times New Roman" w:cs="Times New Roman"/>
        </w:rPr>
        <w:t>ne</w:t>
      </w:r>
      <w:r w:rsidRPr="002E784E">
        <w:rPr>
          <w:rFonts w:ascii="Times New Roman" w:hAnsi="Times New Roman" w:cs="Times New Roman"/>
          <w:spacing w:val="14"/>
        </w:rPr>
        <w:t xml:space="preserve"> </w:t>
      </w:r>
      <w:r w:rsidRPr="002E784E">
        <w:rPr>
          <w:rFonts w:ascii="Times New Roman" w:hAnsi="Times New Roman" w:cs="Times New Roman"/>
        </w:rPr>
        <w:t>darà</w:t>
      </w:r>
      <w:r w:rsidRPr="002E784E">
        <w:rPr>
          <w:rFonts w:ascii="Times New Roman" w:hAnsi="Times New Roman" w:cs="Times New Roman"/>
          <w:spacing w:val="16"/>
        </w:rPr>
        <w:t xml:space="preserve"> </w:t>
      </w:r>
      <w:r w:rsidRPr="002E784E">
        <w:rPr>
          <w:rFonts w:ascii="Times New Roman" w:hAnsi="Times New Roman" w:cs="Times New Roman"/>
        </w:rPr>
        <w:t>notizia</w:t>
      </w:r>
      <w:r w:rsidRPr="002E784E">
        <w:rPr>
          <w:rFonts w:ascii="Times New Roman" w:hAnsi="Times New Roman" w:cs="Times New Roman"/>
          <w:spacing w:val="13"/>
        </w:rPr>
        <w:t xml:space="preserve"> </w:t>
      </w:r>
      <w:r w:rsidRPr="002E784E">
        <w:rPr>
          <w:rFonts w:ascii="Times New Roman" w:hAnsi="Times New Roman" w:cs="Times New Roman"/>
        </w:rPr>
        <w:t>al</w:t>
      </w:r>
      <w:r w:rsidRPr="002E784E">
        <w:rPr>
          <w:rFonts w:ascii="Times New Roman" w:hAnsi="Times New Roman" w:cs="Times New Roman"/>
          <w:spacing w:val="15"/>
        </w:rPr>
        <w:t xml:space="preserve"> </w:t>
      </w:r>
      <w:r w:rsidRPr="002E784E">
        <w:rPr>
          <w:rFonts w:ascii="Times New Roman" w:hAnsi="Times New Roman" w:cs="Times New Roman"/>
        </w:rPr>
        <w:t>gestore</w:t>
      </w:r>
      <w:r w:rsidRPr="002E784E">
        <w:rPr>
          <w:rFonts w:ascii="Times New Roman" w:hAnsi="Times New Roman" w:cs="Times New Roman"/>
          <w:spacing w:val="14"/>
        </w:rPr>
        <w:t xml:space="preserve"> </w:t>
      </w:r>
      <w:r w:rsidRPr="002E784E">
        <w:rPr>
          <w:rFonts w:ascii="Times New Roman" w:hAnsi="Times New Roman" w:cs="Times New Roman"/>
        </w:rPr>
        <w:t>del</w:t>
      </w:r>
      <w:r w:rsidRPr="002E784E">
        <w:rPr>
          <w:rFonts w:ascii="Times New Roman" w:hAnsi="Times New Roman" w:cs="Times New Roman"/>
          <w:spacing w:val="14"/>
        </w:rPr>
        <w:t xml:space="preserve"> </w:t>
      </w:r>
      <w:r w:rsidRPr="002E784E">
        <w:rPr>
          <w:rFonts w:ascii="Times New Roman" w:hAnsi="Times New Roman" w:cs="Times New Roman"/>
        </w:rPr>
        <w:t>servizio</w:t>
      </w:r>
      <w:r w:rsidRPr="002E784E">
        <w:rPr>
          <w:rFonts w:ascii="Times New Roman" w:hAnsi="Times New Roman" w:cs="Times New Roman"/>
          <w:spacing w:val="14"/>
        </w:rPr>
        <w:t xml:space="preserve"> </w:t>
      </w:r>
      <w:r w:rsidRPr="002E784E">
        <w:rPr>
          <w:rFonts w:ascii="Times New Roman" w:hAnsi="Times New Roman" w:cs="Times New Roman"/>
        </w:rPr>
        <w:t>rifiuti,</w:t>
      </w:r>
      <w:r>
        <w:rPr>
          <w:rFonts w:ascii="Times New Roman" w:hAnsi="Times New Roman" w:cs="Times New Roman"/>
        </w:rPr>
        <w:t xml:space="preserve"> nonché all’Ufficio Tecnico ai fini del distacco </w:t>
      </w:r>
      <w:r w:rsidR="00BE186F">
        <w:rPr>
          <w:rFonts w:ascii="Times New Roman" w:hAnsi="Times New Roman" w:cs="Times New Roman"/>
        </w:rPr>
        <w:t xml:space="preserve">dell’utenza </w:t>
      </w:r>
      <w:r>
        <w:rPr>
          <w:rFonts w:ascii="Times New Roman" w:hAnsi="Times New Roman" w:cs="Times New Roman"/>
        </w:rPr>
        <w:t>dal servizio pubblico.</w:t>
      </w:r>
    </w:p>
    <w:p w14:paraId="5B82C976" w14:textId="188843B7" w:rsidR="00EF59FB" w:rsidRDefault="002E784E" w:rsidP="00EF59FB">
      <w:pPr>
        <w:pStyle w:val="PreformattatoHTML"/>
        <w:spacing w:line="360" w:lineRule="auto"/>
        <w:jc w:val="both"/>
        <w:rPr>
          <w:rFonts w:ascii="Times New Roman" w:hAnsi="Times New Roman"/>
          <w:color w:val="000000"/>
          <w:sz w:val="22"/>
          <w:szCs w:val="22"/>
        </w:rPr>
      </w:pPr>
      <w:r>
        <w:rPr>
          <w:rFonts w:ascii="Times New Roman" w:hAnsi="Times New Roman"/>
          <w:color w:val="000000"/>
          <w:sz w:val="22"/>
          <w:szCs w:val="22"/>
        </w:rPr>
        <w:lastRenderedPageBreak/>
        <w:t xml:space="preserve">8. </w:t>
      </w:r>
      <w:r w:rsidRPr="00EF59FB">
        <w:rPr>
          <w:rFonts w:ascii="Times New Roman" w:hAnsi="Times New Roman"/>
          <w:sz w:val="22"/>
          <w:szCs w:val="22"/>
        </w:rPr>
        <w:t xml:space="preserve">Le utenze non domestiche che intendono riprendere ad usufruire del servizio pubblico prima della scadenza del periodo di esercizio dell’opzione di avvalersi di soggetti privati, devono comunicarlo tramite PEC al Comune, fatte salve ulteriori indicazioni del Comune medesimo, entro il 30 giugno di ciascun anno, con effetti a decorrere </w:t>
      </w:r>
      <w:r w:rsidR="00BE186F">
        <w:rPr>
          <w:rFonts w:ascii="Times New Roman" w:hAnsi="Times New Roman"/>
          <w:sz w:val="22"/>
          <w:szCs w:val="22"/>
        </w:rPr>
        <w:t>dal 1° gennaio dell’anno</w:t>
      </w:r>
      <w:r w:rsidRPr="00EF59FB">
        <w:rPr>
          <w:rFonts w:ascii="Times New Roman" w:hAnsi="Times New Roman"/>
          <w:spacing w:val="-7"/>
          <w:sz w:val="22"/>
          <w:szCs w:val="22"/>
        </w:rPr>
        <w:t xml:space="preserve"> </w:t>
      </w:r>
      <w:r w:rsidRPr="00EF59FB">
        <w:rPr>
          <w:rFonts w:ascii="Times New Roman" w:hAnsi="Times New Roman"/>
          <w:sz w:val="22"/>
          <w:szCs w:val="22"/>
        </w:rPr>
        <w:t>successivo</w:t>
      </w:r>
      <w:r>
        <w:rPr>
          <w:rFonts w:ascii="Times New Roman" w:hAnsi="Times New Roman"/>
          <w:sz w:val="22"/>
          <w:szCs w:val="22"/>
        </w:rPr>
        <w:t>.</w:t>
      </w:r>
    </w:p>
    <w:p w14:paraId="3E4AFFE4" w14:textId="747060CE" w:rsidR="00EF59FB" w:rsidRDefault="002E784E" w:rsidP="002E784E">
      <w:pPr>
        <w:pStyle w:val="Corpotesto"/>
        <w:spacing w:line="360" w:lineRule="auto"/>
        <w:jc w:val="both"/>
        <w:rPr>
          <w:b w:val="0"/>
          <w:bCs w:val="0"/>
          <w:sz w:val="22"/>
          <w:szCs w:val="22"/>
        </w:rPr>
      </w:pPr>
      <w:r>
        <w:rPr>
          <w:b w:val="0"/>
          <w:bCs w:val="0"/>
          <w:sz w:val="22"/>
          <w:szCs w:val="22"/>
        </w:rPr>
        <w:t xml:space="preserve">9. Ai fini </w:t>
      </w:r>
      <w:r w:rsidRPr="002E784E">
        <w:rPr>
          <w:b w:val="0"/>
          <w:bCs w:val="0"/>
          <w:sz w:val="22"/>
          <w:szCs w:val="22"/>
        </w:rPr>
        <w:t>dell’e</w:t>
      </w:r>
      <w:r w:rsidR="00EF59FB" w:rsidRPr="002E784E">
        <w:rPr>
          <w:b w:val="0"/>
          <w:bCs w:val="0"/>
          <w:sz w:val="22"/>
          <w:szCs w:val="22"/>
        </w:rPr>
        <w:t>sclusione della parte variabile della tassa</w:t>
      </w:r>
      <w:r>
        <w:rPr>
          <w:b w:val="0"/>
          <w:bCs w:val="0"/>
          <w:sz w:val="22"/>
          <w:szCs w:val="22"/>
        </w:rPr>
        <w:t>,</w:t>
      </w:r>
      <w:r w:rsidR="00EF59FB" w:rsidRPr="002E784E">
        <w:rPr>
          <w:b w:val="0"/>
          <w:bCs w:val="0"/>
          <w:sz w:val="22"/>
          <w:szCs w:val="22"/>
        </w:rPr>
        <w:t xml:space="preserve"> </w:t>
      </w:r>
      <w:r w:rsidRPr="002E784E">
        <w:rPr>
          <w:b w:val="0"/>
          <w:bCs w:val="0"/>
          <w:sz w:val="22"/>
          <w:szCs w:val="22"/>
        </w:rPr>
        <w:t>l</w:t>
      </w:r>
      <w:r w:rsidR="00EF59FB" w:rsidRPr="002E784E">
        <w:rPr>
          <w:b w:val="0"/>
          <w:bCs w:val="0"/>
          <w:sz w:val="22"/>
          <w:szCs w:val="22"/>
        </w:rPr>
        <w:t>e</w:t>
      </w:r>
      <w:r w:rsidR="00EF59FB" w:rsidRPr="002E784E">
        <w:rPr>
          <w:b w:val="0"/>
          <w:bCs w:val="0"/>
          <w:spacing w:val="-10"/>
          <w:sz w:val="22"/>
          <w:szCs w:val="22"/>
        </w:rPr>
        <w:t xml:space="preserve"> </w:t>
      </w:r>
      <w:r w:rsidR="00EF59FB" w:rsidRPr="002E784E">
        <w:rPr>
          <w:b w:val="0"/>
          <w:bCs w:val="0"/>
          <w:sz w:val="22"/>
          <w:szCs w:val="22"/>
        </w:rPr>
        <w:t>utenze</w:t>
      </w:r>
      <w:r w:rsidR="00EF59FB" w:rsidRPr="002E784E">
        <w:rPr>
          <w:b w:val="0"/>
          <w:bCs w:val="0"/>
          <w:spacing w:val="-10"/>
          <w:sz w:val="22"/>
          <w:szCs w:val="22"/>
        </w:rPr>
        <w:t xml:space="preserve"> </w:t>
      </w:r>
      <w:r w:rsidR="00EF59FB" w:rsidRPr="002E784E">
        <w:rPr>
          <w:b w:val="0"/>
          <w:bCs w:val="0"/>
          <w:sz w:val="22"/>
          <w:szCs w:val="22"/>
        </w:rPr>
        <w:t>non</w:t>
      </w:r>
      <w:r w:rsidR="00EF59FB" w:rsidRPr="002E784E">
        <w:rPr>
          <w:b w:val="0"/>
          <w:bCs w:val="0"/>
          <w:spacing w:val="-10"/>
          <w:sz w:val="22"/>
          <w:szCs w:val="22"/>
        </w:rPr>
        <w:t xml:space="preserve"> </w:t>
      </w:r>
      <w:r w:rsidR="00EF59FB" w:rsidRPr="002E784E">
        <w:rPr>
          <w:b w:val="0"/>
          <w:bCs w:val="0"/>
          <w:sz w:val="22"/>
          <w:szCs w:val="22"/>
        </w:rPr>
        <w:t>domestiche</w:t>
      </w:r>
      <w:r w:rsidR="00EF59FB" w:rsidRPr="002E784E">
        <w:rPr>
          <w:b w:val="0"/>
          <w:bCs w:val="0"/>
          <w:spacing w:val="-12"/>
          <w:sz w:val="22"/>
          <w:szCs w:val="22"/>
        </w:rPr>
        <w:t xml:space="preserve"> </w:t>
      </w:r>
      <w:r w:rsidR="00EF59FB" w:rsidRPr="002E784E">
        <w:rPr>
          <w:b w:val="0"/>
          <w:bCs w:val="0"/>
          <w:sz w:val="22"/>
          <w:szCs w:val="22"/>
        </w:rPr>
        <w:t>che</w:t>
      </w:r>
      <w:r w:rsidR="00EF59FB" w:rsidRPr="002E784E">
        <w:rPr>
          <w:b w:val="0"/>
          <w:bCs w:val="0"/>
          <w:spacing w:val="-8"/>
          <w:sz w:val="22"/>
          <w:szCs w:val="22"/>
        </w:rPr>
        <w:t xml:space="preserve"> </w:t>
      </w:r>
      <w:r w:rsidR="00EF59FB" w:rsidRPr="002E784E">
        <w:rPr>
          <w:b w:val="0"/>
          <w:bCs w:val="0"/>
          <w:sz w:val="22"/>
          <w:szCs w:val="22"/>
        </w:rPr>
        <w:t>conferiscono</w:t>
      </w:r>
      <w:r>
        <w:rPr>
          <w:b w:val="0"/>
          <w:bCs w:val="0"/>
          <w:sz w:val="22"/>
          <w:szCs w:val="22"/>
        </w:rPr>
        <w:t xml:space="preserve"> tutti</w:t>
      </w:r>
      <w:r w:rsidR="00EF59FB" w:rsidRPr="002E784E">
        <w:rPr>
          <w:b w:val="0"/>
          <w:bCs w:val="0"/>
          <w:spacing w:val="-10"/>
          <w:sz w:val="22"/>
          <w:szCs w:val="22"/>
        </w:rPr>
        <w:t xml:space="preserve"> </w:t>
      </w:r>
      <w:r w:rsidR="00EF59FB" w:rsidRPr="002E784E">
        <w:rPr>
          <w:b w:val="0"/>
          <w:bCs w:val="0"/>
          <w:sz w:val="22"/>
          <w:szCs w:val="22"/>
        </w:rPr>
        <w:t>i</w:t>
      </w:r>
      <w:r w:rsidR="00EF59FB" w:rsidRPr="002E784E">
        <w:rPr>
          <w:b w:val="0"/>
          <w:bCs w:val="0"/>
          <w:spacing w:val="-10"/>
          <w:sz w:val="22"/>
          <w:szCs w:val="22"/>
        </w:rPr>
        <w:t xml:space="preserve"> </w:t>
      </w:r>
      <w:r w:rsidR="00EF59FB" w:rsidRPr="002E784E">
        <w:rPr>
          <w:b w:val="0"/>
          <w:bCs w:val="0"/>
          <w:sz w:val="22"/>
          <w:szCs w:val="22"/>
        </w:rPr>
        <w:t>propri</w:t>
      </w:r>
      <w:r w:rsidR="00EF59FB" w:rsidRPr="002E784E">
        <w:rPr>
          <w:b w:val="0"/>
          <w:bCs w:val="0"/>
          <w:spacing w:val="-11"/>
          <w:sz w:val="22"/>
          <w:szCs w:val="22"/>
        </w:rPr>
        <w:t xml:space="preserve"> </w:t>
      </w:r>
      <w:r w:rsidR="00EF59FB" w:rsidRPr="002E784E">
        <w:rPr>
          <w:b w:val="0"/>
          <w:bCs w:val="0"/>
          <w:sz w:val="22"/>
          <w:szCs w:val="22"/>
        </w:rPr>
        <w:t>rifiuti</w:t>
      </w:r>
      <w:r w:rsidR="00EF59FB" w:rsidRPr="002E784E">
        <w:rPr>
          <w:b w:val="0"/>
          <w:bCs w:val="0"/>
          <w:spacing w:val="-8"/>
          <w:sz w:val="22"/>
          <w:szCs w:val="22"/>
        </w:rPr>
        <w:t xml:space="preserve"> </w:t>
      </w:r>
      <w:r w:rsidR="00EF59FB" w:rsidRPr="002E784E">
        <w:rPr>
          <w:b w:val="0"/>
          <w:bCs w:val="0"/>
          <w:sz w:val="22"/>
          <w:szCs w:val="22"/>
        </w:rPr>
        <w:t>urbani</w:t>
      </w:r>
      <w:r w:rsidR="00EF59FB" w:rsidRPr="002E784E">
        <w:rPr>
          <w:b w:val="0"/>
          <w:bCs w:val="0"/>
          <w:spacing w:val="-8"/>
          <w:sz w:val="22"/>
          <w:szCs w:val="22"/>
        </w:rPr>
        <w:t xml:space="preserve"> </w:t>
      </w:r>
      <w:r w:rsidR="00EF59FB" w:rsidRPr="002E784E">
        <w:rPr>
          <w:b w:val="0"/>
          <w:bCs w:val="0"/>
          <w:sz w:val="22"/>
          <w:szCs w:val="22"/>
        </w:rPr>
        <w:t>al</w:t>
      </w:r>
      <w:r w:rsidR="00EF59FB" w:rsidRPr="002E784E">
        <w:rPr>
          <w:b w:val="0"/>
          <w:bCs w:val="0"/>
          <w:spacing w:val="-8"/>
          <w:sz w:val="22"/>
          <w:szCs w:val="22"/>
        </w:rPr>
        <w:t xml:space="preserve"> </w:t>
      </w:r>
      <w:r w:rsidR="00EF59FB" w:rsidRPr="002E784E">
        <w:rPr>
          <w:b w:val="0"/>
          <w:bCs w:val="0"/>
          <w:sz w:val="22"/>
          <w:szCs w:val="22"/>
        </w:rPr>
        <w:t>di</w:t>
      </w:r>
      <w:r w:rsidR="00EF59FB" w:rsidRPr="002E784E">
        <w:rPr>
          <w:b w:val="0"/>
          <w:bCs w:val="0"/>
          <w:spacing w:val="-11"/>
          <w:sz w:val="22"/>
          <w:szCs w:val="22"/>
        </w:rPr>
        <w:t xml:space="preserve"> </w:t>
      </w:r>
      <w:r w:rsidR="00EF59FB" w:rsidRPr="002E784E">
        <w:rPr>
          <w:b w:val="0"/>
          <w:bCs w:val="0"/>
          <w:sz w:val="22"/>
          <w:szCs w:val="22"/>
        </w:rPr>
        <w:t>fuori</w:t>
      </w:r>
      <w:r w:rsidR="00EF59FB" w:rsidRPr="002E784E">
        <w:rPr>
          <w:b w:val="0"/>
          <w:bCs w:val="0"/>
          <w:spacing w:val="-10"/>
          <w:sz w:val="22"/>
          <w:szCs w:val="22"/>
        </w:rPr>
        <w:t xml:space="preserve"> </w:t>
      </w:r>
      <w:r w:rsidR="00EF59FB" w:rsidRPr="002E784E">
        <w:rPr>
          <w:b w:val="0"/>
          <w:bCs w:val="0"/>
          <w:sz w:val="22"/>
          <w:szCs w:val="22"/>
        </w:rPr>
        <w:t>del</w:t>
      </w:r>
      <w:r w:rsidR="00EF59FB" w:rsidRPr="002E784E">
        <w:rPr>
          <w:b w:val="0"/>
          <w:bCs w:val="0"/>
          <w:spacing w:val="-9"/>
          <w:sz w:val="22"/>
          <w:szCs w:val="22"/>
        </w:rPr>
        <w:t xml:space="preserve"> </w:t>
      </w:r>
      <w:r w:rsidR="00EF59FB" w:rsidRPr="002E784E">
        <w:rPr>
          <w:b w:val="0"/>
          <w:bCs w:val="0"/>
          <w:sz w:val="22"/>
          <w:szCs w:val="22"/>
        </w:rPr>
        <w:t xml:space="preserve">servizio pubblico presentano </w:t>
      </w:r>
      <w:r>
        <w:rPr>
          <w:b w:val="0"/>
          <w:bCs w:val="0"/>
          <w:sz w:val="22"/>
          <w:szCs w:val="22"/>
        </w:rPr>
        <w:t xml:space="preserve">al comune, </w:t>
      </w:r>
      <w:r w:rsidR="00EF59FB" w:rsidRPr="002E784E">
        <w:rPr>
          <w:b w:val="0"/>
          <w:bCs w:val="0"/>
          <w:sz w:val="22"/>
          <w:szCs w:val="22"/>
        </w:rPr>
        <w:t>entro il 31 gennaio di ciascun anno</w:t>
      </w:r>
      <w:r>
        <w:rPr>
          <w:b w:val="0"/>
          <w:bCs w:val="0"/>
          <w:sz w:val="22"/>
          <w:szCs w:val="22"/>
        </w:rPr>
        <w:t xml:space="preserve">, </w:t>
      </w:r>
      <w:r w:rsidR="00EF59FB" w:rsidRPr="002E784E">
        <w:rPr>
          <w:b w:val="0"/>
          <w:bCs w:val="0"/>
          <w:sz w:val="22"/>
          <w:szCs w:val="22"/>
        </w:rPr>
        <w:t>idonea documentazione attestante le quantità di rifiuti effettivamente avviate a recupero o a riciclo nell’anno solare precedente.</w:t>
      </w:r>
    </w:p>
    <w:p w14:paraId="23D60B01" w14:textId="68AC53BB" w:rsidR="002E784E" w:rsidRPr="002E784E" w:rsidRDefault="002E784E" w:rsidP="002E784E">
      <w:pPr>
        <w:pStyle w:val="Corpotesto"/>
        <w:spacing w:line="360" w:lineRule="auto"/>
        <w:ind w:right="169"/>
        <w:jc w:val="both"/>
        <w:rPr>
          <w:b w:val="0"/>
          <w:bCs w:val="0"/>
          <w:sz w:val="22"/>
          <w:szCs w:val="22"/>
        </w:rPr>
      </w:pPr>
      <w:r>
        <w:rPr>
          <w:b w:val="0"/>
          <w:bCs w:val="0"/>
          <w:sz w:val="22"/>
          <w:szCs w:val="22"/>
        </w:rPr>
        <w:t xml:space="preserve">10. </w:t>
      </w:r>
      <w:r w:rsidRPr="002E784E">
        <w:rPr>
          <w:b w:val="0"/>
          <w:bCs w:val="0"/>
          <w:sz w:val="22"/>
          <w:szCs w:val="22"/>
        </w:rPr>
        <w:t>La</w:t>
      </w:r>
      <w:r w:rsidRPr="002E784E">
        <w:rPr>
          <w:b w:val="0"/>
          <w:bCs w:val="0"/>
          <w:spacing w:val="-15"/>
          <w:sz w:val="22"/>
          <w:szCs w:val="22"/>
        </w:rPr>
        <w:t xml:space="preserve"> </w:t>
      </w:r>
      <w:r w:rsidRPr="002E784E">
        <w:rPr>
          <w:b w:val="0"/>
          <w:bCs w:val="0"/>
          <w:sz w:val="22"/>
          <w:szCs w:val="22"/>
        </w:rPr>
        <w:t>documentazione</w:t>
      </w:r>
      <w:r w:rsidRPr="002E784E">
        <w:rPr>
          <w:b w:val="0"/>
          <w:bCs w:val="0"/>
          <w:spacing w:val="-17"/>
          <w:sz w:val="22"/>
          <w:szCs w:val="22"/>
        </w:rPr>
        <w:t xml:space="preserve"> </w:t>
      </w:r>
      <w:r w:rsidRPr="002E784E">
        <w:rPr>
          <w:b w:val="0"/>
          <w:bCs w:val="0"/>
          <w:sz w:val="22"/>
          <w:szCs w:val="22"/>
        </w:rPr>
        <w:t>attestante</w:t>
      </w:r>
      <w:r w:rsidRPr="002E784E">
        <w:rPr>
          <w:b w:val="0"/>
          <w:bCs w:val="0"/>
          <w:spacing w:val="-12"/>
          <w:sz w:val="22"/>
          <w:szCs w:val="22"/>
        </w:rPr>
        <w:t xml:space="preserve"> </w:t>
      </w:r>
      <w:r w:rsidRPr="002E784E">
        <w:rPr>
          <w:b w:val="0"/>
          <w:bCs w:val="0"/>
          <w:sz w:val="22"/>
          <w:szCs w:val="22"/>
        </w:rPr>
        <w:t>le</w:t>
      </w:r>
      <w:r w:rsidRPr="002E784E">
        <w:rPr>
          <w:b w:val="0"/>
          <w:bCs w:val="0"/>
          <w:spacing w:val="-12"/>
          <w:sz w:val="22"/>
          <w:szCs w:val="22"/>
        </w:rPr>
        <w:t xml:space="preserve"> </w:t>
      </w:r>
      <w:r w:rsidRPr="002E784E">
        <w:rPr>
          <w:b w:val="0"/>
          <w:bCs w:val="0"/>
          <w:sz w:val="22"/>
          <w:szCs w:val="22"/>
        </w:rPr>
        <w:t>quantità</w:t>
      </w:r>
      <w:r w:rsidRPr="002E784E">
        <w:rPr>
          <w:b w:val="0"/>
          <w:bCs w:val="0"/>
          <w:spacing w:val="-15"/>
          <w:sz w:val="22"/>
          <w:szCs w:val="22"/>
        </w:rPr>
        <w:t xml:space="preserve"> </w:t>
      </w:r>
      <w:r w:rsidRPr="002E784E">
        <w:rPr>
          <w:b w:val="0"/>
          <w:bCs w:val="0"/>
          <w:sz w:val="22"/>
          <w:szCs w:val="22"/>
        </w:rPr>
        <w:t>di</w:t>
      </w:r>
      <w:r w:rsidRPr="002E784E">
        <w:rPr>
          <w:b w:val="0"/>
          <w:bCs w:val="0"/>
          <w:spacing w:val="-12"/>
          <w:sz w:val="22"/>
          <w:szCs w:val="22"/>
        </w:rPr>
        <w:t xml:space="preserve"> </w:t>
      </w:r>
      <w:r w:rsidRPr="002E784E">
        <w:rPr>
          <w:b w:val="0"/>
          <w:bCs w:val="0"/>
          <w:sz w:val="22"/>
          <w:szCs w:val="22"/>
        </w:rPr>
        <w:t>rifiuti</w:t>
      </w:r>
      <w:r w:rsidRPr="002E784E">
        <w:rPr>
          <w:b w:val="0"/>
          <w:bCs w:val="0"/>
          <w:spacing w:val="-13"/>
          <w:sz w:val="22"/>
          <w:szCs w:val="22"/>
        </w:rPr>
        <w:t xml:space="preserve"> </w:t>
      </w:r>
      <w:r w:rsidRPr="002E784E">
        <w:rPr>
          <w:b w:val="0"/>
          <w:bCs w:val="0"/>
          <w:sz w:val="22"/>
          <w:szCs w:val="22"/>
        </w:rPr>
        <w:t>effettivamente</w:t>
      </w:r>
      <w:r w:rsidRPr="002E784E">
        <w:rPr>
          <w:b w:val="0"/>
          <w:bCs w:val="0"/>
          <w:spacing w:val="-14"/>
          <w:sz w:val="22"/>
          <w:szCs w:val="22"/>
        </w:rPr>
        <w:t xml:space="preserve"> </w:t>
      </w:r>
      <w:r w:rsidRPr="002E784E">
        <w:rPr>
          <w:b w:val="0"/>
          <w:bCs w:val="0"/>
          <w:sz w:val="22"/>
          <w:szCs w:val="22"/>
        </w:rPr>
        <w:t>avviate</w:t>
      </w:r>
      <w:r w:rsidRPr="002E784E">
        <w:rPr>
          <w:b w:val="0"/>
          <w:bCs w:val="0"/>
          <w:spacing w:val="-12"/>
          <w:sz w:val="22"/>
          <w:szCs w:val="22"/>
        </w:rPr>
        <w:t xml:space="preserve"> </w:t>
      </w:r>
      <w:r w:rsidRPr="002E784E">
        <w:rPr>
          <w:b w:val="0"/>
          <w:bCs w:val="0"/>
          <w:sz w:val="22"/>
          <w:szCs w:val="22"/>
        </w:rPr>
        <w:t>a</w:t>
      </w:r>
      <w:r w:rsidRPr="002E784E">
        <w:rPr>
          <w:b w:val="0"/>
          <w:bCs w:val="0"/>
          <w:spacing w:val="-15"/>
          <w:sz w:val="22"/>
          <w:szCs w:val="22"/>
        </w:rPr>
        <w:t xml:space="preserve"> </w:t>
      </w:r>
      <w:r w:rsidRPr="002E784E">
        <w:rPr>
          <w:b w:val="0"/>
          <w:bCs w:val="0"/>
          <w:sz w:val="22"/>
          <w:szCs w:val="22"/>
        </w:rPr>
        <w:t>recupero</w:t>
      </w:r>
      <w:r w:rsidRPr="002E784E">
        <w:rPr>
          <w:b w:val="0"/>
          <w:bCs w:val="0"/>
          <w:spacing w:val="-14"/>
          <w:sz w:val="22"/>
          <w:szCs w:val="22"/>
        </w:rPr>
        <w:t xml:space="preserve"> </w:t>
      </w:r>
      <w:r w:rsidRPr="002E784E">
        <w:rPr>
          <w:b w:val="0"/>
          <w:bCs w:val="0"/>
          <w:sz w:val="22"/>
          <w:szCs w:val="22"/>
        </w:rPr>
        <w:t>o</w:t>
      </w:r>
      <w:r w:rsidRPr="002E784E">
        <w:rPr>
          <w:b w:val="0"/>
          <w:bCs w:val="0"/>
          <w:spacing w:val="-12"/>
          <w:sz w:val="22"/>
          <w:szCs w:val="22"/>
        </w:rPr>
        <w:t xml:space="preserve"> </w:t>
      </w:r>
      <w:r w:rsidRPr="002E784E">
        <w:rPr>
          <w:b w:val="0"/>
          <w:bCs w:val="0"/>
          <w:sz w:val="22"/>
          <w:szCs w:val="22"/>
        </w:rPr>
        <w:t>a</w:t>
      </w:r>
      <w:r w:rsidRPr="002E784E">
        <w:rPr>
          <w:b w:val="0"/>
          <w:bCs w:val="0"/>
          <w:spacing w:val="-15"/>
          <w:sz w:val="22"/>
          <w:szCs w:val="22"/>
        </w:rPr>
        <w:t xml:space="preserve"> </w:t>
      </w:r>
      <w:r w:rsidRPr="002E784E">
        <w:rPr>
          <w:b w:val="0"/>
          <w:bCs w:val="0"/>
          <w:sz w:val="22"/>
          <w:szCs w:val="22"/>
        </w:rPr>
        <w:t>riciclo</w:t>
      </w:r>
      <w:r w:rsidRPr="002E784E">
        <w:rPr>
          <w:b w:val="0"/>
          <w:bCs w:val="0"/>
          <w:spacing w:val="-12"/>
          <w:sz w:val="22"/>
          <w:szCs w:val="22"/>
        </w:rPr>
        <w:t xml:space="preserve"> </w:t>
      </w:r>
      <w:r w:rsidRPr="002E784E">
        <w:rPr>
          <w:b w:val="0"/>
          <w:bCs w:val="0"/>
          <w:sz w:val="22"/>
          <w:szCs w:val="22"/>
        </w:rPr>
        <w:t>nell’anno solare precedente deve essere presentata esclusivamente a mezzo di posta elettronica certificata o di altro strumento telematico in grado di assicurare la certezza e la verificabilità dell’avvenuto scambio di dati, e deve contenere almeno le seguenti</w:t>
      </w:r>
      <w:r w:rsidRPr="002E784E">
        <w:rPr>
          <w:b w:val="0"/>
          <w:bCs w:val="0"/>
          <w:spacing w:val="-2"/>
          <w:sz w:val="22"/>
          <w:szCs w:val="22"/>
        </w:rPr>
        <w:t xml:space="preserve"> </w:t>
      </w:r>
      <w:r w:rsidRPr="002E784E">
        <w:rPr>
          <w:b w:val="0"/>
          <w:bCs w:val="0"/>
          <w:sz w:val="22"/>
          <w:szCs w:val="22"/>
        </w:rPr>
        <w:t>informazioni:</w:t>
      </w:r>
    </w:p>
    <w:p w14:paraId="6570D850" w14:textId="4A815342" w:rsidR="002E784E" w:rsidRPr="00A36534" w:rsidRDefault="002E784E" w:rsidP="00BE186F">
      <w:pPr>
        <w:pStyle w:val="Paragrafoelenco"/>
        <w:widowControl w:val="0"/>
        <w:numPr>
          <w:ilvl w:val="0"/>
          <w:numId w:val="47"/>
        </w:numPr>
        <w:tabs>
          <w:tab w:val="left" w:pos="567"/>
        </w:tabs>
        <w:autoSpaceDE w:val="0"/>
        <w:autoSpaceDN w:val="0"/>
        <w:spacing w:after="0" w:line="360" w:lineRule="auto"/>
        <w:ind w:left="567" w:right="171" w:hanging="283"/>
        <w:contextualSpacing w:val="0"/>
        <w:jc w:val="both"/>
        <w:rPr>
          <w:rFonts w:ascii="Times New Roman" w:hAnsi="Times New Roman" w:cs="Times New Roman"/>
        </w:rPr>
      </w:pPr>
      <w:r w:rsidRPr="00A36534">
        <w:rPr>
          <w:rFonts w:ascii="Times New Roman" w:hAnsi="Times New Roman" w:cs="Times New Roman"/>
        </w:rPr>
        <w:t xml:space="preserve">i dati identificativi dell’utente, tra i quali: denominazione societaria o dell’ente titolare dell’utenza, partita IVA o codice fiscale per i soggetti privi di partita IVA </w:t>
      </w:r>
      <w:r w:rsidR="00BE186F" w:rsidRPr="00A36534">
        <w:rPr>
          <w:rFonts w:ascii="Times New Roman" w:hAnsi="Times New Roman" w:cs="Times New Roman"/>
        </w:rPr>
        <w:t xml:space="preserve">e </w:t>
      </w:r>
      <w:r w:rsidRPr="00A36534">
        <w:rPr>
          <w:rFonts w:ascii="Times New Roman" w:hAnsi="Times New Roman" w:cs="Times New Roman"/>
        </w:rPr>
        <w:t>codice</w:t>
      </w:r>
      <w:r w:rsidRPr="00A36534">
        <w:rPr>
          <w:rFonts w:ascii="Times New Roman" w:hAnsi="Times New Roman" w:cs="Times New Roman"/>
          <w:spacing w:val="-16"/>
        </w:rPr>
        <w:t xml:space="preserve"> </w:t>
      </w:r>
      <w:r w:rsidRPr="00A36534">
        <w:rPr>
          <w:rFonts w:ascii="Times New Roman" w:hAnsi="Times New Roman" w:cs="Times New Roman"/>
        </w:rPr>
        <w:t>utente;</w:t>
      </w:r>
    </w:p>
    <w:p w14:paraId="352762AF" w14:textId="77777777" w:rsidR="002E784E" w:rsidRPr="00A36534" w:rsidRDefault="002E784E" w:rsidP="00BE186F">
      <w:pPr>
        <w:pStyle w:val="Paragrafoelenco"/>
        <w:widowControl w:val="0"/>
        <w:numPr>
          <w:ilvl w:val="0"/>
          <w:numId w:val="47"/>
        </w:numPr>
        <w:tabs>
          <w:tab w:val="left" w:pos="567"/>
        </w:tabs>
        <w:autoSpaceDE w:val="0"/>
        <w:autoSpaceDN w:val="0"/>
        <w:spacing w:after="0" w:line="360" w:lineRule="auto"/>
        <w:ind w:left="567" w:hanging="283"/>
        <w:contextualSpacing w:val="0"/>
        <w:jc w:val="both"/>
        <w:rPr>
          <w:rFonts w:ascii="Times New Roman" w:hAnsi="Times New Roman" w:cs="Times New Roman"/>
        </w:rPr>
      </w:pPr>
      <w:r w:rsidRPr="00A36534">
        <w:rPr>
          <w:rFonts w:ascii="Times New Roman" w:hAnsi="Times New Roman" w:cs="Times New Roman"/>
        </w:rPr>
        <w:t>il recapito postale e l’indirizzo di posta elettronica certificata</w:t>
      </w:r>
      <w:r w:rsidRPr="00A36534">
        <w:rPr>
          <w:rFonts w:ascii="Times New Roman" w:hAnsi="Times New Roman" w:cs="Times New Roman"/>
          <w:spacing w:val="-7"/>
        </w:rPr>
        <w:t xml:space="preserve"> </w:t>
      </w:r>
      <w:r w:rsidRPr="00A36534">
        <w:rPr>
          <w:rFonts w:ascii="Times New Roman" w:hAnsi="Times New Roman" w:cs="Times New Roman"/>
        </w:rPr>
        <w:t>dell’utente;</w:t>
      </w:r>
    </w:p>
    <w:p w14:paraId="30E83E62" w14:textId="520001C8" w:rsidR="002E784E" w:rsidRPr="00A36534" w:rsidRDefault="002E784E" w:rsidP="00BE186F">
      <w:pPr>
        <w:pStyle w:val="Paragrafoelenco"/>
        <w:widowControl w:val="0"/>
        <w:numPr>
          <w:ilvl w:val="0"/>
          <w:numId w:val="47"/>
        </w:numPr>
        <w:tabs>
          <w:tab w:val="left" w:pos="567"/>
        </w:tabs>
        <w:autoSpaceDE w:val="0"/>
        <w:autoSpaceDN w:val="0"/>
        <w:spacing w:after="0" w:line="360" w:lineRule="auto"/>
        <w:ind w:left="567" w:hanging="283"/>
        <w:contextualSpacing w:val="0"/>
        <w:jc w:val="both"/>
        <w:rPr>
          <w:rFonts w:ascii="Times New Roman" w:hAnsi="Times New Roman" w:cs="Times New Roman"/>
        </w:rPr>
      </w:pPr>
      <w:r w:rsidRPr="00A36534">
        <w:rPr>
          <w:rFonts w:ascii="Times New Roman" w:hAnsi="Times New Roman" w:cs="Times New Roman"/>
        </w:rPr>
        <w:t>i</w:t>
      </w:r>
      <w:r w:rsidRPr="00A36534">
        <w:rPr>
          <w:rFonts w:ascii="Times New Roman" w:hAnsi="Times New Roman" w:cs="Times New Roman"/>
          <w:spacing w:val="17"/>
        </w:rPr>
        <w:t xml:space="preserve"> </w:t>
      </w:r>
      <w:r w:rsidRPr="00A36534">
        <w:rPr>
          <w:rFonts w:ascii="Times New Roman" w:hAnsi="Times New Roman" w:cs="Times New Roman"/>
        </w:rPr>
        <w:t>dati</w:t>
      </w:r>
      <w:r w:rsidRPr="00A36534">
        <w:rPr>
          <w:rFonts w:ascii="Times New Roman" w:hAnsi="Times New Roman" w:cs="Times New Roman"/>
          <w:spacing w:val="18"/>
        </w:rPr>
        <w:t xml:space="preserve"> </w:t>
      </w:r>
      <w:r w:rsidRPr="00A36534">
        <w:rPr>
          <w:rFonts w:ascii="Times New Roman" w:hAnsi="Times New Roman" w:cs="Times New Roman"/>
        </w:rPr>
        <w:t>identificativi</w:t>
      </w:r>
      <w:r w:rsidRPr="00A36534">
        <w:rPr>
          <w:rFonts w:ascii="Times New Roman" w:hAnsi="Times New Roman" w:cs="Times New Roman"/>
          <w:spacing w:val="18"/>
        </w:rPr>
        <w:t xml:space="preserve"> </w:t>
      </w:r>
      <w:r w:rsidRPr="00A36534">
        <w:rPr>
          <w:rFonts w:ascii="Times New Roman" w:hAnsi="Times New Roman" w:cs="Times New Roman"/>
        </w:rPr>
        <w:t>dell’utenza:</w:t>
      </w:r>
      <w:r w:rsidRPr="00A36534">
        <w:rPr>
          <w:rFonts w:ascii="Times New Roman" w:hAnsi="Times New Roman" w:cs="Times New Roman"/>
          <w:spacing w:val="18"/>
        </w:rPr>
        <w:t xml:space="preserve"> </w:t>
      </w:r>
      <w:r w:rsidRPr="00A36534">
        <w:rPr>
          <w:rFonts w:ascii="Times New Roman" w:hAnsi="Times New Roman" w:cs="Times New Roman"/>
        </w:rPr>
        <w:t>codice</w:t>
      </w:r>
      <w:r w:rsidRPr="00A36534">
        <w:rPr>
          <w:rFonts w:ascii="Times New Roman" w:hAnsi="Times New Roman" w:cs="Times New Roman"/>
          <w:spacing w:val="18"/>
        </w:rPr>
        <w:t xml:space="preserve"> </w:t>
      </w:r>
      <w:r w:rsidRPr="00A36534">
        <w:rPr>
          <w:rFonts w:ascii="Times New Roman" w:hAnsi="Times New Roman" w:cs="Times New Roman"/>
        </w:rPr>
        <w:t>utenza,</w:t>
      </w:r>
      <w:r w:rsidRPr="00A36534">
        <w:rPr>
          <w:rFonts w:ascii="Times New Roman" w:hAnsi="Times New Roman" w:cs="Times New Roman"/>
          <w:spacing w:val="17"/>
        </w:rPr>
        <w:t xml:space="preserve"> </w:t>
      </w:r>
      <w:r w:rsidRPr="00A36534">
        <w:rPr>
          <w:rFonts w:ascii="Times New Roman" w:hAnsi="Times New Roman" w:cs="Times New Roman"/>
        </w:rPr>
        <w:t>indirizzo</w:t>
      </w:r>
      <w:r w:rsidRPr="00A36534">
        <w:rPr>
          <w:rFonts w:ascii="Times New Roman" w:hAnsi="Times New Roman" w:cs="Times New Roman"/>
          <w:spacing w:val="19"/>
        </w:rPr>
        <w:t xml:space="preserve"> </w:t>
      </w:r>
      <w:r w:rsidRPr="00A36534">
        <w:rPr>
          <w:rFonts w:ascii="Times New Roman" w:hAnsi="Times New Roman" w:cs="Times New Roman"/>
        </w:rPr>
        <w:t>e</w:t>
      </w:r>
      <w:r w:rsidRPr="00A36534">
        <w:rPr>
          <w:rFonts w:ascii="Times New Roman" w:hAnsi="Times New Roman" w:cs="Times New Roman"/>
          <w:spacing w:val="16"/>
        </w:rPr>
        <w:t xml:space="preserve"> </w:t>
      </w:r>
      <w:r w:rsidRPr="00A36534">
        <w:rPr>
          <w:rFonts w:ascii="Times New Roman" w:hAnsi="Times New Roman" w:cs="Times New Roman"/>
        </w:rPr>
        <w:t>dati</w:t>
      </w:r>
      <w:r w:rsidRPr="00A36534">
        <w:rPr>
          <w:rFonts w:ascii="Times New Roman" w:hAnsi="Times New Roman" w:cs="Times New Roman"/>
          <w:spacing w:val="15"/>
        </w:rPr>
        <w:t xml:space="preserve"> </w:t>
      </w:r>
      <w:r w:rsidRPr="00A36534">
        <w:rPr>
          <w:rFonts w:ascii="Times New Roman" w:hAnsi="Times New Roman" w:cs="Times New Roman"/>
        </w:rPr>
        <w:t>catastali</w:t>
      </w:r>
      <w:r w:rsidRPr="00A36534">
        <w:rPr>
          <w:rFonts w:ascii="Times New Roman" w:hAnsi="Times New Roman" w:cs="Times New Roman"/>
          <w:spacing w:val="15"/>
        </w:rPr>
        <w:t xml:space="preserve"> </w:t>
      </w:r>
      <w:r w:rsidRPr="00A36534">
        <w:rPr>
          <w:rFonts w:ascii="Times New Roman" w:hAnsi="Times New Roman" w:cs="Times New Roman"/>
        </w:rPr>
        <w:t>dell’immobile,</w:t>
      </w:r>
      <w:r w:rsidR="00BE186F" w:rsidRPr="00A36534">
        <w:rPr>
          <w:rFonts w:ascii="Times New Roman" w:hAnsi="Times New Roman" w:cs="Times New Roman"/>
        </w:rPr>
        <w:t xml:space="preserve"> </w:t>
      </w:r>
      <w:r w:rsidRPr="00A36534">
        <w:rPr>
          <w:rFonts w:ascii="Times New Roman" w:hAnsi="Times New Roman" w:cs="Times New Roman"/>
        </w:rPr>
        <w:t>tipologia di attività svolta;</w:t>
      </w:r>
    </w:p>
    <w:p w14:paraId="58ADF3A4" w14:textId="77777777" w:rsidR="002E784E" w:rsidRPr="00A36534" w:rsidRDefault="002E784E" w:rsidP="00BE186F">
      <w:pPr>
        <w:pStyle w:val="Paragrafoelenco"/>
        <w:widowControl w:val="0"/>
        <w:numPr>
          <w:ilvl w:val="0"/>
          <w:numId w:val="47"/>
        </w:numPr>
        <w:tabs>
          <w:tab w:val="left" w:pos="567"/>
        </w:tabs>
        <w:autoSpaceDE w:val="0"/>
        <w:autoSpaceDN w:val="0"/>
        <w:spacing w:after="0" w:line="360" w:lineRule="auto"/>
        <w:ind w:left="567" w:right="171" w:hanging="283"/>
        <w:contextualSpacing w:val="0"/>
        <w:jc w:val="both"/>
        <w:rPr>
          <w:rFonts w:ascii="Times New Roman" w:hAnsi="Times New Roman" w:cs="Times New Roman"/>
        </w:rPr>
      </w:pPr>
      <w:r w:rsidRPr="00A36534">
        <w:rPr>
          <w:rFonts w:ascii="Times New Roman" w:hAnsi="Times New Roman" w:cs="Times New Roman"/>
        </w:rPr>
        <w:t>i dati sui quantitativi di rifiuti complessivamente prodotti, suddivisi per frazione merceologica;</w:t>
      </w:r>
    </w:p>
    <w:p w14:paraId="6228A429" w14:textId="7F4D62C7" w:rsidR="002E784E" w:rsidRPr="00A36534" w:rsidRDefault="002E784E" w:rsidP="00BE186F">
      <w:pPr>
        <w:pStyle w:val="Paragrafoelenco"/>
        <w:widowControl w:val="0"/>
        <w:numPr>
          <w:ilvl w:val="0"/>
          <w:numId w:val="47"/>
        </w:numPr>
        <w:tabs>
          <w:tab w:val="left" w:pos="567"/>
          <w:tab w:val="left" w:pos="993"/>
        </w:tabs>
        <w:autoSpaceDE w:val="0"/>
        <w:autoSpaceDN w:val="0"/>
        <w:spacing w:after="0" w:line="360" w:lineRule="auto"/>
        <w:ind w:left="567" w:right="172" w:hanging="283"/>
        <w:contextualSpacing w:val="0"/>
        <w:jc w:val="both"/>
        <w:rPr>
          <w:rFonts w:ascii="Times New Roman" w:hAnsi="Times New Roman" w:cs="Times New Roman"/>
        </w:rPr>
      </w:pPr>
      <w:r w:rsidRPr="00A36534">
        <w:rPr>
          <w:rFonts w:ascii="Times New Roman" w:hAnsi="Times New Roman" w:cs="Times New Roman"/>
        </w:rPr>
        <w:t xml:space="preserve">i dati sui quantitativi di rifiuti, suddivisi per frazione merceologica, effettivamente avviati a recupero o </w:t>
      </w:r>
      <w:r w:rsidR="00BE186F" w:rsidRPr="00A36534">
        <w:rPr>
          <w:rFonts w:ascii="Times New Roman" w:hAnsi="Times New Roman" w:cs="Times New Roman"/>
        </w:rPr>
        <w:t xml:space="preserve">a </w:t>
      </w:r>
      <w:r w:rsidRPr="00A36534">
        <w:rPr>
          <w:rFonts w:ascii="Times New Roman" w:hAnsi="Times New Roman" w:cs="Times New Roman"/>
        </w:rPr>
        <w:t>riciclo al di fuori del servizio pubblico con riferimento all’anno precedente,</w:t>
      </w:r>
      <w:r w:rsidRPr="00A36534">
        <w:rPr>
          <w:rFonts w:ascii="Times New Roman" w:hAnsi="Times New Roman" w:cs="Times New Roman"/>
          <w:spacing w:val="23"/>
        </w:rPr>
        <w:t xml:space="preserve"> </w:t>
      </w:r>
      <w:r w:rsidRPr="00A36534">
        <w:rPr>
          <w:rFonts w:ascii="Times New Roman" w:hAnsi="Times New Roman" w:cs="Times New Roman"/>
        </w:rPr>
        <w:t>quali</w:t>
      </w:r>
      <w:r w:rsidR="00BE186F" w:rsidRPr="00A36534">
        <w:rPr>
          <w:rFonts w:ascii="Times New Roman" w:hAnsi="Times New Roman" w:cs="Times New Roman"/>
        </w:rPr>
        <w:t xml:space="preserve"> </w:t>
      </w:r>
      <w:r w:rsidRPr="00A36534">
        <w:rPr>
          <w:rFonts w:ascii="Times New Roman" w:hAnsi="Times New Roman" w:cs="Times New Roman"/>
        </w:rPr>
        <w:t>risultanti dalla/e attestazione/i rilasciata/e dal/i soggetto/i che effettua/no l’attività di recupero o riciclo dei rifiuti stessi</w:t>
      </w:r>
      <w:r w:rsidR="00BE186F" w:rsidRPr="00A36534">
        <w:rPr>
          <w:rFonts w:ascii="Times New Roman" w:hAnsi="Times New Roman" w:cs="Times New Roman"/>
        </w:rPr>
        <w:t>, da</w:t>
      </w:r>
      <w:r w:rsidRPr="00A36534">
        <w:rPr>
          <w:rFonts w:ascii="Times New Roman" w:hAnsi="Times New Roman" w:cs="Times New Roman"/>
        </w:rPr>
        <w:t xml:space="preserve"> allega</w:t>
      </w:r>
      <w:r w:rsidR="00BE186F" w:rsidRPr="00A36534">
        <w:rPr>
          <w:rFonts w:ascii="Times New Roman" w:hAnsi="Times New Roman" w:cs="Times New Roman"/>
        </w:rPr>
        <w:t>r</w:t>
      </w:r>
      <w:r w:rsidRPr="00A36534">
        <w:rPr>
          <w:rFonts w:ascii="Times New Roman" w:hAnsi="Times New Roman" w:cs="Times New Roman"/>
        </w:rPr>
        <w:t>e alla documentazione presentata;</w:t>
      </w:r>
    </w:p>
    <w:p w14:paraId="4C2E9595" w14:textId="77777777" w:rsidR="002E784E" w:rsidRPr="00A36534" w:rsidRDefault="002E784E" w:rsidP="00BE186F">
      <w:pPr>
        <w:pStyle w:val="Paragrafoelenco"/>
        <w:widowControl w:val="0"/>
        <w:numPr>
          <w:ilvl w:val="0"/>
          <w:numId w:val="47"/>
        </w:numPr>
        <w:tabs>
          <w:tab w:val="left" w:pos="567"/>
        </w:tabs>
        <w:autoSpaceDE w:val="0"/>
        <w:autoSpaceDN w:val="0"/>
        <w:spacing w:after="0" w:line="360" w:lineRule="auto"/>
        <w:ind w:left="567" w:right="170" w:hanging="283"/>
        <w:contextualSpacing w:val="0"/>
        <w:jc w:val="both"/>
        <w:rPr>
          <w:rFonts w:ascii="Times New Roman" w:hAnsi="Times New Roman" w:cs="Times New Roman"/>
        </w:rPr>
      </w:pPr>
      <w:r w:rsidRPr="00A36534">
        <w:rPr>
          <w:rFonts w:ascii="Times New Roman" w:hAnsi="Times New Roman" w:cs="Times New Roman"/>
        </w:rPr>
        <w:t>i dati identificativi dell’impianto/degli impianti di recupero o riciclo cui sono stati conferiti tali rifiuti (denominazione o ragione sociale, partita IVA o codice fiscale, localizzazione, attività</w:t>
      </w:r>
      <w:r w:rsidRPr="00A36534">
        <w:rPr>
          <w:rFonts w:ascii="Times New Roman" w:hAnsi="Times New Roman" w:cs="Times New Roman"/>
          <w:spacing w:val="-1"/>
        </w:rPr>
        <w:t xml:space="preserve"> </w:t>
      </w:r>
      <w:r w:rsidRPr="00A36534">
        <w:rPr>
          <w:rFonts w:ascii="Times New Roman" w:hAnsi="Times New Roman" w:cs="Times New Roman"/>
        </w:rPr>
        <w:t>svolta).</w:t>
      </w:r>
    </w:p>
    <w:p w14:paraId="005632D5" w14:textId="2BD2A786" w:rsidR="002E784E" w:rsidRPr="00FD5AB0" w:rsidRDefault="005155DB" w:rsidP="005155DB">
      <w:pPr>
        <w:pStyle w:val="Corpotesto"/>
        <w:tabs>
          <w:tab w:val="left" w:pos="851"/>
        </w:tabs>
        <w:spacing w:line="360" w:lineRule="auto"/>
        <w:jc w:val="both"/>
        <w:rPr>
          <w:b w:val="0"/>
          <w:bCs w:val="0"/>
          <w:sz w:val="22"/>
          <w:szCs w:val="22"/>
        </w:rPr>
      </w:pPr>
      <w:r w:rsidRPr="00FD5AB0">
        <w:rPr>
          <w:b w:val="0"/>
          <w:bCs w:val="0"/>
          <w:sz w:val="22"/>
          <w:szCs w:val="22"/>
        </w:rPr>
        <w:t xml:space="preserve">11. Entro sessanta giorni lavorativi dalla data di ricevimento della documentazione di cui al precedente comma, il Comune comunica </w:t>
      </w:r>
      <w:r w:rsidR="003F3B0C">
        <w:rPr>
          <w:b w:val="0"/>
          <w:bCs w:val="0"/>
          <w:sz w:val="22"/>
          <w:szCs w:val="22"/>
        </w:rPr>
        <w:t xml:space="preserve">all’utente </w:t>
      </w:r>
      <w:r w:rsidRPr="00FD5AB0">
        <w:rPr>
          <w:b w:val="0"/>
          <w:bCs w:val="0"/>
          <w:sz w:val="22"/>
          <w:szCs w:val="22"/>
        </w:rPr>
        <w:t xml:space="preserve">l’esito della verifica </w:t>
      </w:r>
      <w:r w:rsidR="003F3B0C">
        <w:rPr>
          <w:b w:val="0"/>
          <w:bCs w:val="0"/>
          <w:sz w:val="22"/>
          <w:szCs w:val="22"/>
        </w:rPr>
        <w:t>della corretta presentazione di tutta la documentazione necessaria richiesta</w:t>
      </w:r>
      <w:r w:rsidRPr="00FD5AB0">
        <w:rPr>
          <w:b w:val="0"/>
          <w:bCs w:val="0"/>
          <w:sz w:val="22"/>
          <w:szCs w:val="22"/>
        </w:rPr>
        <w:t xml:space="preserve">; il Comune ha </w:t>
      </w:r>
      <w:r w:rsidR="002C4AE9">
        <w:rPr>
          <w:b w:val="0"/>
          <w:bCs w:val="0"/>
          <w:sz w:val="22"/>
          <w:szCs w:val="22"/>
        </w:rPr>
        <w:t xml:space="preserve">inoltre la </w:t>
      </w:r>
      <w:r w:rsidRPr="00FD5AB0">
        <w:rPr>
          <w:b w:val="0"/>
          <w:bCs w:val="0"/>
          <w:sz w:val="22"/>
          <w:szCs w:val="22"/>
        </w:rPr>
        <w:t>facoltà di effettuare controlli ed ispezioni al fine di verificare la coerenza e la correttezza delle rendicontazioni presentate rispetto all’attività svolta ed alle quantità prodotte. Nel caso di comportamenti non corretti o dichiarazioni mendaci, gli stessi saranno sanzionati, salvo più gravi violazioni, attraverso il recupero della TARI dovuta e l’applicazione della disciplina prevista per le dichiarazioni</w:t>
      </w:r>
      <w:r w:rsidRPr="00FD5AB0">
        <w:rPr>
          <w:b w:val="0"/>
          <w:bCs w:val="0"/>
          <w:spacing w:val="-2"/>
          <w:sz w:val="22"/>
          <w:szCs w:val="22"/>
        </w:rPr>
        <w:t xml:space="preserve"> </w:t>
      </w:r>
      <w:r w:rsidRPr="00FD5AB0">
        <w:rPr>
          <w:b w:val="0"/>
          <w:bCs w:val="0"/>
          <w:sz w:val="22"/>
          <w:szCs w:val="22"/>
        </w:rPr>
        <w:t>infedeli.</w:t>
      </w:r>
    </w:p>
    <w:p w14:paraId="1C1EEF00" w14:textId="77777777" w:rsidR="005155DB" w:rsidRPr="005155DB" w:rsidRDefault="005155DB" w:rsidP="005155DB">
      <w:pPr>
        <w:widowControl w:val="0"/>
        <w:tabs>
          <w:tab w:val="left" w:pos="681"/>
        </w:tabs>
        <w:autoSpaceDE w:val="0"/>
        <w:autoSpaceDN w:val="0"/>
        <w:spacing w:after="0" w:line="360" w:lineRule="auto"/>
        <w:ind w:right="168"/>
        <w:jc w:val="both"/>
        <w:rPr>
          <w:rFonts w:ascii="Times New Roman" w:hAnsi="Times New Roman" w:cs="Times New Roman"/>
        </w:rPr>
      </w:pPr>
      <w:r w:rsidRPr="00FD5AB0">
        <w:t xml:space="preserve">12. </w:t>
      </w:r>
      <w:r w:rsidRPr="00FD5AB0">
        <w:rPr>
          <w:rFonts w:ascii="Times New Roman" w:hAnsi="Times New Roman" w:cs="Times New Roman"/>
        </w:rPr>
        <w:t>La parte variabile viene esclusa in via previsionale ed è soggetta a conguaglio. Nel caso di omessa presentazione della rendicontazione dell’attività di recupero svolta nei termini previsti dal presente regolamento, ovvero quando non si dimostri il totale recupero dei rifiuti prodotti in caso di fuoriuscita dal servizio pubblico, il Comune provvede al recupero della quota variabile della tariffa indebitamente esclusa dalla</w:t>
      </w:r>
      <w:r w:rsidRPr="00FD5AB0">
        <w:rPr>
          <w:rFonts w:ascii="Times New Roman" w:hAnsi="Times New Roman" w:cs="Times New Roman"/>
          <w:spacing w:val="-4"/>
        </w:rPr>
        <w:t xml:space="preserve"> </w:t>
      </w:r>
      <w:r w:rsidRPr="00FD5AB0">
        <w:rPr>
          <w:rFonts w:ascii="Times New Roman" w:hAnsi="Times New Roman" w:cs="Times New Roman"/>
        </w:rPr>
        <w:t>tassazione.</w:t>
      </w:r>
    </w:p>
    <w:p w14:paraId="2AF9D6CA" w14:textId="4DB1CB77" w:rsidR="00693A1A" w:rsidRPr="00E81765" w:rsidRDefault="00693A1A" w:rsidP="00770064">
      <w:pPr>
        <w:shd w:val="clear" w:color="auto" w:fill="FFFFFF"/>
        <w:spacing w:after="0" w:line="360" w:lineRule="auto"/>
        <w:jc w:val="both"/>
        <w:rPr>
          <w:rFonts w:ascii="Times New Roman" w:eastAsia="Times New Roman" w:hAnsi="Times New Roman" w:cs="Times New Roman"/>
          <w:color w:val="000000"/>
          <w:lang w:eastAsia="it-IT"/>
        </w:rPr>
      </w:pPr>
    </w:p>
    <w:p w14:paraId="34B93BAC" w14:textId="259577DF" w:rsidR="008A6ACC" w:rsidRPr="007108D0" w:rsidRDefault="007108D0" w:rsidP="00770064">
      <w:pPr>
        <w:pStyle w:val="Titolo2"/>
        <w:spacing w:before="0" w:line="360" w:lineRule="auto"/>
        <w:jc w:val="both"/>
        <w:rPr>
          <w:rFonts w:ascii="Times New Roman" w:eastAsia="Times New Roman" w:hAnsi="Times New Roman" w:cs="Times New Roman"/>
          <w:b/>
          <w:bCs/>
          <w:sz w:val="22"/>
          <w:szCs w:val="22"/>
          <w:lang w:eastAsia="it-IT"/>
        </w:rPr>
      </w:pPr>
      <w:bookmarkStart w:id="23" w:name="_Toc135138067"/>
      <w:r w:rsidRPr="007108D0">
        <w:rPr>
          <w:rFonts w:ascii="Times New Roman" w:eastAsia="Times New Roman" w:hAnsi="Times New Roman" w:cs="Times New Roman"/>
          <w:b/>
          <w:bCs/>
          <w:color w:val="000000"/>
          <w:sz w:val="22"/>
          <w:szCs w:val="22"/>
          <w:lang w:eastAsia="it-IT"/>
        </w:rPr>
        <w:lastRenderedPageBreak/>
        <w:t>ART. 23 - RIDUZIONI TARIFFARIE</w:t>
      </w:r>
      <w:bookmarkEnd w:id="23"/>
    </w:p>
    <w:p w14:paraId="413316AB" w14:textId="77777777" w:rsidR="008A6ACC" w:rsidRPr="00CB76AD"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In caso di abitazioni, locali diversi dalle abitazioni ed aree scoperte, adibite ad uso stagionale o altro uso limitato e discontinuo per un totale non superiore a 183 giorni nel corso dello stesso anno solare, la tariffa del </w:t>
      </w:r>
      <w:r w:rsidRPr="00CB76AD">
        <w:rPr>
          <w:rFonts w:ascii="Times New Roman" w:eastAsia="Times New Roman" w:hAnsi="Times New Roman" w:cs="Times New Roman"/>
          <w:color w:val="000000"/>
          <w:lang w:eastAsia="it-IT"/>
        </w:rPr>
        <w:t>tributo è ridotta del 30%.</w:t>
      </w:r>
    </w:p>
    <w:p w14:paraId="1E303BE4" w14:textId="7E01F767" w:rsidR="0001170E" w:rsidRPr="00CB76AD" w:rsidRDefault="0001170E" w:rsidP="0001170E">
      <w:pPr>
        <w:spacing w:after="0" w:line="360" w:lineRule="auto"/>
        <w:jc w:val="both"/>
        <w:rPr>
          <w:rFonts w:ascii="Times New Roman" w:hAnsi="Times New Roman" w:cs="Times New Roman"/>
        </w:rPr>
      </w:pPr>
      <w:r w:rsidRPr="00CB76AD">
        <w:rPr>
          <w:rFonts w:ascii="Times New Roman" w:eastAsia="Times New Roman" w:hAnsi="Times New Roman" w:cs="Times New Roman"/>
          <w:color w:val="000000"/>
          <w:lang w:eastAsia="it-IT"/>
        </w:rPr>
        <w:t xml:space="preserve">2. </w:t>
      </w:r>
      <w:r w:rsidRPr="00CB76AD">
        <w:rPr>
          <w:rFonts w:ascii="Times New Roman" w:hAnsi="Times New Roman" w:cs="Times New Roman"/>
        </w:rPr>
        <w:t>In caso di soggetti non residenti nel territorio dello Stato che siano titolari di pensione maturata in regime di convenzione internazionale con l’Italia, residenti in uno Stato di assicurazione diverso dall’Italia, limitatamente ad una sola unità immobiliare ad uso abitativo posseduta in Italia a titolo di proprietà o di usufrutto, non concessa in locazione o in comodato, la tariffa del tributo è ridotta di 2/</w:t>
      </w:r>
      <w:r w:rsidR="00EB6F2F" w:rsidRPr="00CB76AD">
        <w:rPr>
          <w:rFonts w:ascii="Times New Roman" w:hAnsi="Times New Roman" w:cs="Times New Roman"/>
        </w:rPr>
        <w:t>3 a</w:t>
      </w:r>
      <w:r w:rsidRPr="00CB76AD">
        <w:rPr>
          <w:rFonts w:ascii="Times New Roman" w:hAnsi="Times New Roman" w:cs="Times New Roman"/>
          <w:color w:val="000000"/>
        </w:rPr>
        <w:t xml:space="preserve">pplicabile a seguito di </w:t>
      </w:r>
      <w:r w:rsidRPr="00CB76AD">
        <w:rPr>
          <w:rFonts w:ascii="Times New Roman" w:hAnsi="Times New Roman" w:cs="Times New Roman"/>
        </w:rPr>
        <w:t xml:space="preserve">presentazione della richiesta di agevolazione. Si precisa che la pensione deve essere percepita in convenzione internazionale ed erogata dal paese di residenza (non rileva l’eventuale pensione erogata dallo </w:t>
      </w:r>
      <w:r w:rsidR="00EB6F2F" w:rsidRPr="00CB76AD">
        <w:rPr>
          <w:rFonts w:ascii="Times New Roman" w:hAnsi="Times New Roman" w:cs="Times New Roman"/>
        </w:rPr>
        <w:t>s</w:t>
      </w:r>
      <w:r w:rsidRPr="00CB76AD">
        <w:rPr>
          <w:rFonts w:ascii="Times New Roman" w:hAnsi="Times New Roman" w:cs="Times New Roman"/>
        </w:rPr>
        <w:t xml:space="preserve">tato </w:t>
      </w:r>
      <w:r w:rsidR="00EB6F2F" w:rsidRPr="00CB76AD">
        <w:rPr>
          <w:rFonts w:ascii="Times New Roman" w:hAnsi="Times New Roman" w:cs="Times New Roman"/>
        </w:rPr>
        <w:t>i</w:t>
      </w:r>
      <w:r w:rsidRPr="00CB76AD">
        <w:rPr>
          <w:rFonts w:ascii="Times New Roman" w:hAnsi="Times New Roman" w:cs="Times New Roman"/>
        </w:rPr>
        <w:t>taliano o da stato diverso da quello di residenza).</w:t>
      </w:r>
      <w:r w:rsidR="00EB6F2F" w:rsidRPr="00CB76AD">
        <w:rPr>
          <w:rFonts w:ascii="Times New Roman" w:hAnsi="Times New Roman" w:cs="Times New Roman"/>
        </w:rPr>
        <w:t xml:space="preserve"> </w:t>
      </w:r>
    </w:p>
    <w:p w14:paraId="5FF96826" w14:textId="332354E3" w:rsidR="008A6ACC" w:rsidRPr="00B413D3" w:rsidRDefault="008A6ACC" w:rsidP="00770064">
      <w:pPr>
        <w:spacing w:after="0" w:line="360" w:lineRule="auto"/>
        <w:jc w:val="both"/>
        <w:rPr>
          <w:rFonts w:ascii="Times New Roman" w:eastAsia="Times New Roman" w:hAnsi="Times New Roman" w:cs="Times New Roman"/>
          <w:lang w:eastAsia="it-IT"/>
        </w:rPr>
      </w:pPr>
      <w:r w:rsidRPr="00CB76AD">
        <w:rPr>
          <w:rFonts w:ascii="Times New Roman" w:eastAsia="Times New Roman" w:hAnsi="Times New Roman" w:cs="Times New Roman"/>
          <w:color w:val="000000"/>
          <w:lang w:eastAsia="it-IT"/>
        </w:rPr>
        <w:t>2. Le riduzioni tariffarie sopra indicate competono a richiesta dell’interessato e decorrono dalla data indicata nella dichiarazione di inizio occupazione/detenzione o possesso o di variazione, da presentarsi nei termini di cui</w:t>
      </w:r>
      <w:r w:rsidRPr="00B413D3">
        <w:rPr>
          <w:rFonts w:ascii="Times New Roman" w:eastAsia="Times New Roman" w:hAnsi="Times New Roman" w:cs="Times New Roman"/>
          <w:color w:val="000000"/>
          <w:lang w:eastAsia="it-IT"/>
        </w:rPr>
        <w:t xml:space="preserve"> al successivo</w:t>
      </w:r>
      <w:r w:rsidRPr="00B413D3">
        <w:rPr>
          <w:rFonts w:ascii="Times New Roman" w:eastAsia="Times New Roman" w:hAnsi="Times New Roman" w:cs="Times New Roman"/>
          <w:strike/>
          <w:color w:val="000000"/>
          <w:lang w:eastAsia="it-IT"/>
        </w:rPr>
        <w:t xml:space="preserve"> </w:t>
      </w:r>
      <w:r w:rsidRPr="00B413D3">
        <w:rPr>
          <w:rFonts w:ascii="Times New Roman" w:eastAsia="Times New Roman" w:hAnsi="Times New Roman" w:cs="Times New Roman"/>
          <w:color w:val="000000"/>
          <w:lang w:eastAsia="it-IT"/>
        </w:rPr>
        <w:t>art. 26.</w:t>
      </w:r>
    </w:p>
    <w:p w14:paraId="7E1D6553" w14:textId="48C51418"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Il contribuente è tenuto a dichiarare il venir meno delle condizioni che danno diritto alla loro applicazione entro il termine previsto dal citato articolo.</w:t>
      </w:r>
    </w:p>
    <w:p w14:paraId="4BA0A8C5" w14:textId="6D77756A"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5B15A7D4" w14:textId="0E7D7CCC" w:rsidR="008A6ACC" w:rsidRPr="007108D0" w:rsidRDefault="008A6ACC" w:rsidP="00770064">
      <w:pPr>
        <w:pStyle w:val="Titolo2"/>
        <w:spacing w:before="0" w:line="360" w:lineRule="auto"/>
        <w:jc w:val="both"/>
        <w:rPr>
          <w:rFonts w:ascii="Times New Roman" w:eastAsia="Times New Roman" w:hAnsi="Times New Roman" w:cs="Times New Roman"/>
          <w:b/>
          <w:bCs/>
          <w:sz w:val="22"/>
          <w:szCs w:val="22"/>
          <w:lang w:eastAsia="it-IT"/>
        </w:rPr>
      </w:pPr>
      <w:bookmarkStart w:id="24" w:name="_Toc135138068"/>
      <w:r w:rsidRPr="007108D0">
        <w:rPr>
          <w:rFonts w:ascii="Times New Roman" w:eastAsia="Times New Roman" w:hAnsi="Times New Roman" w:cs="Times New Roman"/>
          <w:b/>
          <w:bCs/>
          <w:color w:val="000000"/>
          <w:sz w:val="22"/>
          <w:szCs w:val="22"/>
          <w:lang w:eastAsia="it-IT"/>
        </w:rPr>
        <w:t>A</w:t>
      </w:r>
      <w:r w:rsidR="003D0A68">
        <w:rPr>
          <w:rFonts w:ascii="Times New Roman" w:eastAsia="Times New Roman" w:hAnsi="Times New Roman" w:cs="Times New Roman"/>
          <w:b/>
          <w:bCs/>
          <w:color w:val="000000"/>
          <w:sz w:val="22"/>
          <w:szCs w:val="22"/>
          <w:lang w:eastAsia="it-IT"/>
        </w:rPr>
        <w:t>RT</w:t>
      </w:r>
      <w:r w:rsidRPr="007108D0">
        <w:rPr>
          <w:rFonts w:ascii="Times New Roman" w:eastAsia="Times New Roman" w:hAnsi="Times New Roman" w:cs="Times New Roman"/>
          <w:b/>
          <w:bCs/>
          <w:color w:val="000000"/>
          <w:sz w:val="22"/>
          <w:szCs w:val="22"/>
          <w:lang w:eastAsia="it-IT"/>
        </w:rPr>
        <w:t>. 24 - TRIBUTO GIORNALIERO</w:t>
      </w:r>
      <w:bookmarkEnd w:id="24"/>
    </w:p>
    <w:p w14:paraId="68D461E8"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delle disposizioni contenute all’articolo 1, dal comma 837 al comma 847, della L. 160/2019, dal 1° gennaio 2021 il canone unico per i mercati sostituisce i prelievi sui rifiuti di cui all’art. 1, commi 639, 667 e 668, L. 147/2013, limitatamente ai casi di occupazioni temporanee.</w:t>
      </w:r>
    </w:p>
    <w:p w14:paraId="36BCDEB8" w14:textId="188F87A2"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 Per tutte le altre fattispecie di occupazione temporanea di suolo pubblico continua ad applicarsi quanto stabilito dall’art. 1, comma 662, L. 147/2013.</w:t>
      </w:r>
    </w:p>
    <w:p w14:paraId="06B8FFBB" w14:textId="0F45D2D8" w:rsidR="008A6ACC"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4. L’occupazione o la detenzione è temporanea quando si protrae per periodi inferiori a 183 giorni nel corso dello stesso anno solare.</w:t>
      </w:r>
    </w:p>
    <w:p w14:paraId="04B6634B" w14:textId="36DA68E6" w:rsidR="009F7825" w:rsidRPr="00CB76AD" w:rsidRDefault="00CB76AD" w:rsidP="00770064">
      <w:pPr>
        <w:spacing w:after="0" w:line="360" w:lineRule="auto"/>
        <w:jc w:val="both"/>
        <w:rPr>
          <w:rFonts w:ascii="Times New Roman" w:eastAsia="Times New Roman" w:hAnsi="Times New Roman" w:cs="Times New Roman"/>
          <w:color w:val="000000"/>
          <w:lang w:eastAsia="it-IT"/>
        </w:rPr>
      </w:pPr>
      <w:r w:rsidRPr="00CB76AD">
        <w:rPr>
          <w:rFonts w:ascii="Times New Roman" w:eastAsia="Times New Roman" w:hAnsi="Times New Roman" w:cs="Times New Roman"/>
          <w:color w:val="000000"/>
          <w:lang w:eastAsia="it-IT"/>
        </w:rPr>
        <w:t>5</w:t>
      </w:r>
      <w:r w:rsidR="009F7825" w:rsidRPr="00CB76AD">
        <w:rPr>
          <w:rFonts w:ascii="Times New Roman" w:eastAsia="Times New Roman" w:hAnsi="Times New Roman" w:cs="Times New Roman"/>
          <w:color w:val="000000"/>
          <w:lang w:eastAsia="it-IT"/>
        </w:rPr>
        <w:t>. Per gli spettacoli viaggianti e le occupazioni di breve durata (fino a 30 giorni) la riscossione della tassa va effettuata in anticipo</w:t>
      </w:r>
      <w:r w:rsidRPr="00CB76AD">
        <w:rPr>
          <w:rFonts w:ascii="Times New Roman" w:eastAsia="Times New Roman" w:hAnsi="Times New Roman" w:cs="Times New Roman"/>
          <w:color w:val="000000"/>
          <w:lang w:eastAsia="it-IT"/>
        </w:rPr>
        <w:t>.</w:t>
      </w:r>
    </w:p>
    <w:p w14:paraId="1B11B21A" w14:textId="36F490C4" w:rsidR="009F7825" w:rsidRPr="00B413D3" w:rsidRDefault="00CB76AD"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6</w:t>
      </w:r>
      <w:r w:rsidR="009F7825" w:rsidRPr="00CB76AD">
        <w:rPr>
          <w:rFonts w:ascii="Times New Roman" w:eastAsia="Times New Roman" w:hAnsi="Times New Roman" w:cs="Times New Roman"/>
          <w:color w:val="000000"/>
          <w:lang w:eastAsia="it-IT"/>
        </w:rPr>
        <w:t>. Per le occupazioni abusive la tassa giornaliera è recuperata con sanzioni e interessi</w:t>
      </w:r>
      <w:r w:rsidRPr="00CB76AD">
        <w:rPr>
          <w:rFonts w:ascii="Times New Roman" w:eastAsia="Times New Roman" w:hAnsi="Times New Roman" w:cs="Times New Roman"/>
          <w:color w:val="000000"/>
          <w:lang w:eastAsia="it-IT"/>
        </w:rPr>
        <w:t>.</w:t>
      </w:r>
    </w:p>
    <w:p w14:paraId="023755F8" w14:textId="6360EEF5" w:rsidR="008A6ACC" w:rsidRPr="00B413D3" w:rsidRDefault="00CB76AD"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7</w:t>
      </w:r>
      <w:r w:rsidR="008A6ACC" w:rsidRPr="00B413D3">
        <w:rPr>
          <w:rFonts w:ascii="Times New Roman" w:eastAsia="Times New Roman" w:hAnsi="Times New Roman" w:cs="Times New Roman"/>
          <w:color w:val="000000"/>
          <w:lang w:eastAsia="it-IT"/>
        </w:rPr>
        <w:t>. La tariffa del tributo giornaliero è commisurata per ciascun metro quadrato di superficie occupata, per giorno o frazione di giorno di occupazione.</w:t>
      </w:r>
    </w:p>
    <w:p w14:paraId="1FE9C4F1" w14:textId="03D4B650" w:rsidR="008A6ACC" w:rsidRPr="00B413D3" w:rsidRDefault="00CB76AD"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8</w:t>
      </w:r>
      <w:r w:rsidR="008A6ACC" w:rsidRPr="00B413D3">
        <w:rPr>
          <w:rFonts w:ascii="Times New Roman" w:eastAsia="Times New Roman" w:hAnsi="Times New Roman" w:cs="Times New Roman"/>
          <w:color w:val="000000"/>
          <w:lang w:eastAsia="it-IT"/>
        </w:rPr>
        <w:t xml:space="preserve">. La tariffa giornaliera è fissata, per ogni categoria, nella misura di 1/365 della tariffa annuale del tributo (quota fissa e quota variabile) maggiorata del 100%. </w:t>
      </w:r>
      <w:r w:rsidR="009F7825">
        <w:rPr>
          <w:rFonts w:ascii="Times New Roman" w:eastAsia="Times New Roman" w:hAnsi="Times New Roman" w:cs="Times New Roman"/>
          <w:color w:val="000000"/>
          <w:lang w:eastAsia="it-IT"/>
        </w:rPr>
        <w:t>È</w:t>
      </w:r>
      <w:r w:rsidR="008A6ACC" w:rsidRPr="00B413D3">
        <w:rPr>
          <w:rFonts w:ascii="Times New Roman" w:eastAsia="Times New Roman" w:hAnsi="Times New Roman" w:cs="Times New Roman"/>
          <w:color w:val="000000"/>
          <w:lang w:eastAsia="it-IT"/>
        </w:rPr>
        <w:t xml:space="preserve"> facoltà del soggetto passivo chiedere il pagamento della tariffa annuale del tributo. Nel caso di svolgimento dell’attività o di durata dell’occupazione superiore o pari a 183 giorni dell’anno solare è dovuta comunque la tariffa annuale del tributo.</w:t>
      </w:r>
    </w:p>
    <w:p w14:paraId="66350DB8" w14:textId="730A9C45" w:rsidR="008A6ACC" w:rsidRPr="00B413D3" w:rsidRDefault="00CB76AD"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9</w:t>
      </w:r>
      <w:r w:rsidR="008A6ACC" w:rsidRPr="00B413D3">
        <w:rPr>
          <w:rFonts w:ascii="Times New Roman" w:eastAsia="Times New Roman" w:hAnsi="Times New Roman" w:cs="Times New Roman"/>
          <w:color w:val="000000"/>
          <w:lang w:eastAsia="it-IT"/>
        </w:rPr>
        <w:t>. L’obbligo della dichiarazione dell’uso temporaneo è assolto con il pagamento del tributo.</w:t>
      </w:r>
    </w:p>
    <w:p w14:paraId="1C5C3738" w14:textId="1EF142DC" w:rsidR="008A6ACC" w:rsidRPr="00B413D3" w:rsidRDefault="00CB76AD"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10</w:t>
      </w:r>
      <w:r w:rsidR="008A6ACC" w:rsidRPr="00B413D3">
        <w:rPr>
          <w:rFonts w:ascii="Times New Roman" w:eastAsia="Times New Roman" w:hAnsi="Times New Roman" w:cs="Times New Roman"/>
          <w:color w:val="000000"/>
          <w:lang w:eastAsia="it-IT"/>
        </w:rPr>
        <w:t>. Al tributo giornaliero si applicano, in quanto compatibili, tutte le disposizioni del tributo annuale.</w:t>
      </w:r>
    </w:p>
    <w:p w14:paraId="5F1D5810" w14:textId="03C843DE" w:rsidR="008A6ACC" w:rsidRDefault="008A6ACC" w:rsidP="00770064">
      <w:pPr>
        <w:spacing w:after="0" w:line="360" w:lineRule="auto"/>
        <w:jc w:val="both"/>
        <w:rPr>
          <w:rFonts w:ascii="Times New Roman" w:eastAsia="Times New Roman" w:hAnsi="Times New Roman" w:cs="Times New Roman"/>
          <w:color w:val="000000"/>
          <w:lang w:eastAsia="it-IT"/>
        </w:rPr>
      </w:pPr>
    </w:p>
    <w:p w14:paraId="3FB9328F" w14:textId="77777777" w:rsidR="0093131B" w:rsidRDefault="0093131B" w:rsidP="00770064">
      <w:pPr>
        <w:spacing w:after="0" w:line="360" w:lineRule="auto"/>
        <w:jc w:val="both"/>
        <w:rPr>
          <w:rFonts w:ascii="Times New Roman" w:eastAsia="Times New Roman" w:hAnsi="Times New Roman" w:cs="Times New Roman"/>
          <w:color w:val="000000"/>
          <w:lang w:eastAsia="it-IT"/>
        </w:rPr>
      </w:pPr>
    </w:p>
    <w:p w14:paraId="1E6F7910" w14:textId="77777777" w:rsidR="0093131B" w:rsidRPr="00B413D3" w:rsidRDefault="0093131B" w:rsidP="00770064">
      <w:pPr>
        <w:spacing w:after="0" w:line="360" w:lineRule="auto"/>
        <w:jc w:val="both"/>
        <w:rPr>
          <w:rFonts w:ascii="Times New Roman" w:eastAsia="Times New Roman" w:hAnsi="Times New Roman" w:cs="Times New Roman"/>
          <w:color w:val="000000"/>
          <w:lang w:eastAsia="it-IT"/>
        </w:rPr>
      </w:pPr>
    </w:p>
    <w:p w14:paraId="53414DB2" w14:textId="53195C9F" w:rsidR="008A6ACC" w:rsidRPr="007108D0" w:rsidRDefault="007108D0" w:rsidP="003D0A68">
      <w:pPr>
        <w:pStyle w:val="NormaleWeb"/>
        <w:spacing w:before="0" w:beforeAutospacing="0" w:after="0" w:afterAutospacing="0" w:line="360" w:lineRule="auto"/>
        <w:jc w:val="both"/>
        <w:outlineLvl w:val="1"/>
        <w:rPr>
          <w:b/>
          <w:bCs/>
          <w:sz w:val="22"/>
          <w:szCs w:val="22"/>
        </w:rPr>
      </w:pPr>
      <w:bookmarkStart w:id="25" w:name="_Toc135138069"/>
      <w:r w:rsidRPr="007108D0">
        <w:rPr>
          <w:b/>
          <w:bCs/>
          <w:color w:val="000000"/>
          <w:sz w:val="22"/>
          <w:szCs w:val="22"/>
        </w:rPr>
        <w:lastRenderedPageBreak/>
        <w:t>ART. 25 - TRIBUTO PROVINCIALE</w:t>
      </w:r>
      <w:bookmarkEnd w:id="25"/>
    </w:p>
    <w:p w14:paraId="0B4E996F" w14:textId="7F04AAEB" w:rsidR="008A6ACC"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686EA3">
        <w:rPr>
          <w:color w:val="000000"/>
          <w:sz w:val="22"/>
          <w:szCs w:val="22"/>
        </w:rPr>
        <w:t xml:space="preserve"> </w:t>
      </w:r>
      <w:r w:rsidR="008A6ACC" w:rsidRPr="00B413D3">
        <w:rPr>
          <w:color w:val="000000"/>
          <w:sz w:val="22"/>
          <w:szCs w:val="22"/>
        </w:rPr>
        <w:t>È fatta salva l’applicazione del tributo provinciale per l’esercizio delle funzioni di tutela, protezione ed igiene ambientale di cui all’art. 19 del D.Lgs. 504/92.</w:t>
      </w:r>
    </w:p>
    <w:p w14:paraId="6160DCC9" w14:textId="711DFFF1" w:rsidR="008A6ACC" w:rsidRPr="00B413D3" w:rsidRDefault="007108D0"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686EA3">
        <w:rPr>
          <w:color w:val="000000"/>
          <w:sz w:val="22"/>
          <w:szCs w:val="22"/>
        </w:rPr>
        <w:t xml:space="preserve"> </w:t>
      </w:r>
      <w:r w:rsidR="008A6ACC" w:rsidRPr="00B413D3">
        <w:rPr>
          <w:color w:val="000000"/>
          <w:sz w:val="22"/>
          <w:szCs w:val="22"/>
        </w:rPr>
        <w:t>Il tributo è commisurato alla superficie dei locali e delle aree assoggettabili al tributo ed è applicato nella misura percentuale deliberata dalla Provincia.</w:t>
      </w:r>
    </w:p>
    <w:p w14:paraId="0616CC1C" w14:textId="33A0FB34" w:rsidR="008A6ACC" w:rsidRPr="00B413D3" w:rsidRDefault="008A6ACC" w:rsidP="00770064">
      <w:pPr>
        <w:pStyle w:val="NormaleWeb"/>
        <w:spacing w:before="0" w:beforeAutospacing="0" w:after="0" w:afterAutospacing="0" w:line="360" w:lineRule="auto"/>
        <w:jc w:val="both"/>
        <w:textAlignment w:val="baseline"/>
        <w:rPr>
          <w:color w:val="000000"/>
          <w:sz w:val="22"/>
          <w:szCs w:val="22"/>
        </w:rPr>
      </w:pPr>
    </w:p>
    <w:p w14:paraId="12CF229D" w14:textId="61164C00" w:rsidR="008A6ACC" w:rsidRPr="006D6CC7" w:rsidRDefault="007108D0" w:rsidP="003D0A68">
      <w:pPr>
        <w:pStyle w:val="NormaleWeb"/>
        <w:spacing w:before="0" w:beforeAutospacing="0" w:after="0" w:afterAutospacing="0" w:line="360" w:lineRule="auto"/>
        <w:jc w:val="both"/>
        <w:outlineLvl w:val="1"/>
        <w:rPr>
          <w:b/>
          <w:bCs/>
          <w:sz w:val="22"/>
          <w:szCs w:val="22"/>
        </w:rPr>
      </w:pPr>
      <w:bookmarkStart w:id="26" w:name="_Toc135138070"/>
      <w:r w:rsidRPr="006D6CC7">
        <w:rPr>
          <w:b/>
          <w:bCs/>
          <w:color w:val="000000"/>
          <w:sz w:val="22"/>
          <w:szCs w:val="22"/>
        </w:rPr>
        <w:t>ART. 26 - DICHIARAZIONE DI INIZIO, VARIAZIONE E CESSAZIONE</w:t>
      </w:r>
      <w:bookmarkEnd w:id="26"/>
    </w:p>
    <w:p w14:paraId="7063DED6" w14:textId="77777777" w:rsidR="006D36B0" w:rsidRPr="006D6CC7" w:rsidRDefault="008A6ACC" w:rsidP="006D6CC7">
      <w:pPr>
        <w:spacing w:after="0" w:line="360" w:lineRule="auto"/>
        <w:jc w:val="both"/>
        <w:rPr>
          <w:rFonts w:ascii="Times New Roman" w:hAnsi="Times New Roman" w:cs="Times New Roman"/>
        </w:rPr>
      </w:pPr>
      <w:r w:rsidRPr="006D6CC7">
        <w:rPr>
          <w:rFonts w:ascii="Times New Roman" w:hAnsi="Times New Roman" w:cs="Times New Roman"/>
          <w:color w:val="000000"/>
        </w:rPr>
        <w:t xml:space="preserve">1. </w:t>
      </w:r>
      <w:r w:rsidR="006D36B0" w:rsidRPr="006D6CC7">
        <w:rPr>
          <w:rFonts w:ascii="Times New Roman" w:hAnsi="Times New Roman" w:cs="Times New Roman"/>
        </w:rPr>
        <w:t>Il soggetto passivo, di cui all’articolo 4, ha l’obbligo di dichiarare al Comune ogni circostanza rilevante per l’applicazione del tributo e in particolare, l’inizio, la variazione e la cessazione dell’utenza, la sussistenza delle condizioni per ottenere agevolazioni o riduzioni, il modificarsi o il venir meno delle condizioni per beneficiare di agevolazioni o riduzioni. La dichiarazione assume anche il valore di richiesta di attivazione del servizio, ai sensi dell’art. 6 del TQRIF, di cui alla delibera ARERA n. 15 del 2022.</w:t>
      </w:r>
    </w:p>
    <w:p w14:paraId="67143216" w14:textId="4268A523" w:rsidR="008A6ACC" w:rsidRPr="006D6CC7" w:rsidRDefault="008A6ACC" w:rsidP="006D6CC7">
      <w:pPr>
        <w:pStyle w:val="NormaleWeb"/>
        <w:spacing w:before="0" w:beforeAutospacing="0" w:after="0" w:afterAutospacing="0" w:line="360" w:lineRule="auto"/>
        <w:jc w:val="both"/>
        <w:rPr>
          <w:sz w:val="22"/>
          <w:szCs w:val="22"/>
        </w:rPr>
      </w:pPr>
      <w:r w:rsidRPr="006D6CC7">
        <w:rPr>
          <w:color w:val="000000"/>
          <w:sz w:val="22"/>
          <w:szCs w:val="22"/>
        </w:rPr>
        <w:t>2. Nell’ipotesi di più soggetti obbligati in solido, la dichiarazione può essere presentata anche da uno solo degli occupanti/detentori o possessori.</w:t>
      </w:r>
    </w:p>
    <w:p w14:paraId="05E85662" w14:textId="25BFCE65" w:rsidR="006D6CC7" w:rsidRDefault="006D6CC7" w:rsidP="00197079">
      <w:pPr>
        <w:pStyle w:val="NormaleWeb"/>
        <w:spacing w:before="0" w:beforeAutospacing="0" w:after="0" w:afterAutospacing="0" w:line="360" w:lineRule="auto"/>
        <w:jc w:val="both"/>
        <w:textAlignment w:val="baseline"/>
        <w:rPr>
          <w:sz w:val="22"/>
          <w:szCs w:val="22"/>
        </w:rPr>
      </w:pPr>
      <w:r w:rsidRPr="006D6CC7">
        <w:rPr>
          <w:color w:val="000000"/>
          <w:sz w:val="22"/>
          <w:szCs w:val="22"/>
        </w:rPr>
        <w:t xml:space="preserve">3. </w:t>
      </w:r>
      <w:r w:rsidRPr="006D6CC7">
        <w:rPr>
          <w:sz w:val="22"/>
          <w:szCs w:val="22"/>
        </w:rPr>
        <w:t xml:space="preserve">I soggetti obbligati provvedono a consegnare al Comune la dichiarazione, redatta sui moduli appositamente predisposti dallo stesso </w:t>
      </w:r>
      <w:r w:rsidRPr="006D6CC7">
        <w:rPr>
          <w:color w:val="000000"/>
          <w:sz w:val="22"/>
          <w:szCs w:val="22"/>
        </w:rPr>
        <w:t>e disponibili sul sito web istituzionale dell’ente</w:t>
      </w:r>
      <w:r w:rsidRPr="006D6CC7">
        <w:rPr>
          <w:sz w:val="22"/>
          <w:szCs w:val="22"/>
        </w:rPr>
        <w:t xml:space="preserve"> entro 90 giorni dalla data in cui sorge l’obbligo di presentazione della dichiarazione. La dichiarazione, debitamente sottoscritta dal soggetto dichiarante, può essere consegnata presso lo sportello fisico direttamente o a mezzo posta con raccomandata </w:t>
      </w:r>
      <w:proofErr w:type="spellStart"/>
      <w:r w:rsidRPr="006D6CC7">
        <w:rPr>
          <w:sz w:val="22"/>
          <w:szCs w:val="22"/>
        </w:rPr>
        <w:t>a/r</w:t>
      </w:r>
      <w:proofErr w:type="spellEnd"/>
      <w:r w:rsidRPr="006D6CC7">
        <w:rPr>
          <w:sz w:val="22"/>
          <w:szCs w:val="22"/>
        </w:rPr>
        <w:t>, allegando fotocopia del documento d’identità, o posta elettronica o PEC. La denuncia si intende consegnata all’atto del ricevimento da parte del Comune, nel caso di consegna diretta, alla data di spedizione risultante dal timbro postale, nel caso di invio postale, o la data di conferma di lettura nel caso di invio tramite posta elettronica o PEC</w:t>
      </w:r>
      <w:r>
        <w:rPr>
          <w:sz w:val="22"/>
          <w:szCs w:val="22"/>
        </w:rPr>
        <w:t>.</w:t>
      </w:r>
    </w:p>
    <w:p w14:paraId="493040AE" w14:textId="169710FB" w:rsidR="0043411E" w:rsidRPr="0043411E" w:rsidRDefault="0043411E" w:rsidP="0043411E">
      <w:pPr>
        <w:spacing w:after="40" w:line="360" w:lineRule="auto"/>
        <w:jc w:val="both"/>
        <w:rPr>
          <w:rFonts w:ascii="Times New Roman" w:hAnsi="Times New Roman" w:cs="Times New Roman"/>
          <w:bCs/>
        </w:rPr>
      </w:pPr>
      <w:r>
        <w:rPr>
          <w:rFonts w:ascii="Times New Roman" w:hAnsi="Times New Roman" w:cs="Times New Roman"/>
          <w:bCs/>
        </w:rPr>
        <w:t>4</w:t>
      </w:r>
      <w:r w:rsidRPr="0043411E">
        <w:rPr>
          <w:rFonts w:ascii="Times New Roman" w:hAnsi="Times New Roman" w:cs="Times New Roman"/>
          <w:bCs/>
        </w:rPr>
        <w:t>. All’atto della presentazione della dichiarazione iniziale, di variazione o di cessazione, il Comune conferma la presa in carico della dichiarazione, equivalente alla richiesta di erogazione del servizio.</w:t>
      </w:r>
    </w:p>
    <w:p w14:paraId="393E2CCF" w14:textId="2B9B5852" w:rsidR="00197079" w:rsidRPr="007877D3" w:rsidRDefault="0043411E" w:rsidP="00197079">
      <w:pPr>
        <w:pStyle w:val="NormaleWeb"/>
        <w:spacing w:before="0" w:beforeAutospacing="0" w:after="0" w:afterAutospacing="0" w:line="360" w:lineRule="auto"/>
        <w:jc w:val="both"/>
        <w:rPr>
          <w:color w:val="000000"/>
          <w:sz w:val="22"/>
          <w:szCs w:val="22"/>
        </w:rPr>
      </w:pPr>
      <w:r>
        <w:rPr>
          <w:color w:val="000000"/>
          <w:sz w:val="22"/>
          <w:szCs w:val="22"/>
        </w:rPr>
        <w:t>5</w:t>
      </w:r>
      <w:r w:rsidR="008A6ACC" w:rsidRPr="007877D3">
        <w:rPr>
          <w:color w:val="000000"/>
          <w:sz w:val="22"/>
          <w:szCs w:val="22"/>
        </w:rPr>
        <w:t xml:space="preserve">. Ai fini dell’applicazione del tributo la dichiarazione ha effetto anche per gli anni successivi, sempreché non si verifichino modificazioni dei dati dichiarati da cui consegua un diverso ammontare del tributo. In quest’ultimo caso il contribuente è obbligato a presentare apposita dichiarazione di variazione entro il termine di </w:t>
      </w:r>
      <w:r w:rsidR="00406EC4" w:rsidRPr="007877D3">
        <w:rPr>
          <w:color w:val="000000"/>
          <w:sz w:val="22"/>
          <w:szCs w:val="22"/>
        </w:rPr>
        <w:t xml:space="preserve">90 giorni </w:t>
      </w:r>
      <w:r w:rsidR="008A6ACC" w:rsidRPr="007877D3">
        <w:rPr>
          <w:color w:val="000000"/>
          <w:sz w:val="22"/>
          <w:szCs w:val="22"/>
        </w:rPr>
        <w:t>dalla data del verificarsi della variazione</w:t>
      </w:r>
      <w:r w:rsidR="007877D3" w:rsidRPr="007877D3">
        <w:rPr>
          <w:color w:val="000000"/>
          <w:sz w:val="22"/>
          <w:szCs w:val="22"/>
        </w:rPr>
        <w:t xml:space="preserve"> stessa</w:t>
      </w:r>
      <w:r w:rsidR="008A6ACC" w:rsidRPr="007877D3">
        <w:rPr>
          <w:color w:val="000000"/>
          <w:sz w:val="22"/>
          <w:szCs w:val="22"/>
        </w:rPr>
        <w:t>. Non comporta obbligo di presentazione della denuncia di variazione la modifica del numero dei componenti il nucleo familiare se si tratta di soggetti residenti.</w:t>
      </w:r>
      <w:r w:rsidR="00197079" w:rsidRPr="007877D3">
        <w:rPr>
          <w:color w:val="000000"/>
          <w:sz w:val="22"/>
          <w:szCs w:val="22"/>
        </w:rPr>
        <w:t xml:space="preserve"> </w:t>
      </w:r>
    </w:p>
    <w:p w14:paraId="122BB7B3" w14:textId="42604D0F" w:rsidR="0043411E" w:rsidRDefault="0043411E" w:rsidP="006F45DD">
      <w:pPr>
        <w:pStyle w:val="NormaleWeb"/>
        <w:spacing w:before="0" w:beforeAutospacing="0" w:after="0" w:afterAutospacing="0" w:line="360" w:lineRule="auto"/>
        <w:jc w:val="both"/>
        <w:textAlignment w:val="baseline"/>
        <w:rPr>
          <w:color w:val="000000"/>
          <w:sz w:val="22"/>
          <w:szCs w:val="22"/>
        </w:rPr>
      </w:pPr>
      <w:r>
        <w:rPr>
          <w:color w:val="000000"/>
          <w:sz w:val="22"/>
          <w:szCs w:val="22"/>
        </w:rPr>
        <w:t>6</w:t>
      </w:r>
      <w:r w:rsidR="008A6ACC" w:rsidRPr="0043411E">
        <w:rPr>
          <w:color w:val="000000"/>
          <w:sz w:val="22"/>
          <w:szCs w:val="22"/>
        </w:rPr>
        <w:t>.</w:t>
      </w:r>
      <w:r w:rsidR="00242F7E" w:rsidRPr="0043411E">
        <w:rPr>
          <w:color w:val="000000"/>
          <w:sz w:val="22"/>
          <w:szCs w:val="22"/>
        </w:rPr>
        <w:t xml:space="preserve"> </w:t>
      </w:r>
      <w:r w:rsidRPr="0043411E">
        <w:rPr>
          <w:sz w:val="22"/>
          <w:szCs w:val="22"/>
        </w:rPr>
        <w:t>Le richieste di cessazione del servizio producono i loro effetti dalla data in cui è intervenuta la cessazione stessa se la relativa richiesta è presentata entro il termine di cui al comma 3, ovvero dalla data di presentazione della richiesta se successiva a tale termine.</w:t>
      </w:r>
      <w:r>
        <w:rPr>
          <w:sz w:val="22"/>
          <w:szCs w:val="22"/>
        </w:rPr>
        <w:t xml:space="preserve"> </w:t>
      </w:r>
      <w:r w:rsidR="008A6ACC" w:rsidRPr="0043411E">
        <w:rPr>
          <w:color w:val="000000"/>
          <w:sz w:val="22"/>
          <w:szCs w:val="22"/>
        </w:rPr>
        <w:t>In caso di mancata presentazione della dichiarazione</w:t>
      </w:r>
      <w:r w:rsidRPr="0043411E">
        <w:rPr>
          <w:color w:val="000000"/>
          <w:sz w:val="22"/>
          <w:szCs w:val="22"/>
        </w:rPr>
        <w:t xml:space="preserve"> di cessazione</w:t>
      </w:r>
      <w:r>
        <w:rPr>
          <w:color w:val="000000"/>
          <w:sz w:val="22"/>
          <w:szCs w:val="22"/>
        </w:rPr>
        <w:t xml:space="preserve"> </w:t>
      </w:r>
      <w:r w:rsidR="008A6ACC" w:rsidRPr="0043411E">
        <w:rPr>
          <w:color w:val="000000"/>
          <w:sz w:val="22"/>
          <w:szCs w:val="22"/>
        </w:rPr>
        <w:t>nel corso dell’anno</w:t>
      </w:r>
      <w:r w:rsidRPr="0043411E">
        <w:rPr>
          <w:color w:val="000000"/>
          <w:sz w:val="22"/>
          <w:szCs w:val="22"/>
        </w:rPr>
        <w:t xml:space="preserve">, </w:t>
      </w:r>
      <w:r w:rsidR="008A6ACC" w:rsidRPr="0043411E">
        <w:rPr>
          <w:color w:val="000000"/>
          <w:sz w:val="22"/>
          <w:szCs w:val="22"/>
        </w:rPr>
        <w:t>il tributo non è dovuto se il contribuente dimostra di non aver continuato l’occupazione, la detenzione o il possesso dei locali e delle aree ovvero se il tributo è stato assolto dal soggetto subentrante a seguito di dichiarazione o in sede di recupero d’ufficio.</w:t>
      </w:r>
    </w:p>
    <w:p w14:paraId="303EF9BB" w14:textId="41BD31C9" w:rsidR="00CB4C04" w:rsidRDefault="00C776E8" w:rsidP="006F45DD">
      <w:pPr>
        <w:pStyle w:val="NormaleWeb"/>
        <w:spacing w:before="0" w:beforeAutospacing="0" w:after="0" w:afterAutospacing="0" w:line="360" w:lineRule="auto"/>
        <w:jc w:val="both"/>
        <w:textAlignment w:val="baseline"/>
        <w:rPr>
          <w:color w:val="000000"/>
          <w:sz w:val="22"/>
          <w:szCs w:val="22"/>
        </w:rPr>
      </w:pPr>
      <w:r w:rsidRPr="0043411E">
        <w:rPr>
          <w:color w:val="000000"/>
          <w:sz w:val="22"/>
          <w:szCs w:val="22"/>
        </w:rPr>
        <w:t>Nella dichiarazione va indicato</w:t>
      </w:r>
      <w:r w:rsidR="00E85C4C" w:rsidRPr="0043411E">
        <w:rPr>
          <w:color w:val="000000"/>
          <w:sz w:val="22"/>
          <w:szCs w:val="22"/>
        </w:rPr>
        <w:t xml:space="preserve"> altresì l’indirizzo di residenza e/o domicilio per l’invio dell’eventuale conguaglio.</w:t>
      </w:r>
    </w:p>
    <w:p w14:paraId="15519B6D" w14:textId="5601C68E" w:rsidR="008A6ACC" w:rsidRPr="0043411E" w:rsidRDefault="0043411E" w:rsidP="006F45DD">
      <w:pPr>
        <w:pStyle w:val="NormaleWeb"/>
        <w:spacing w:before="0" w:beforeAutospacing="0" w:after="0" w:afterAutospacing="0" w:line="360" w:lineRule="auto"/>
        <w:jc w:val="both"/>
        <w:textAlignment w:val="baseline"/>
        <w:rPr>
          <w:color w:val="000000"/>
          <w:sz w:val="22"/>
          <w:szCs w:val="22"/>
        </w:rPr>
      </w:pPr>
      <w:r>
        <w:rPr>
          <w:color w:val="000000"/>
          <w:sz w:val="22"/>
          <w:szCs w:val="22"/>
        </w:rPr>
        <w:lastRenderedPageBreak/>
        <w:t>7</w:t>
      </w:r>
      <w:r w:rsidR="008A6ACC" w:rsidRPr="0043411E">
        <w:rPr>
          <w:color w:val="000000"/>
          <w:sz w:val="22"/>
          <w:szCs w:val="22"/>
        </w:rPr>
        <w:t>.</w:t>
      </w:r>
      <w:r w:rsidR="00242F7E" w:rsidRPr="0043411E">
        <w:rPr>
          <w:color w:val="000000"/>
          <w:sz w:val="22"/>
          <w:szCs w:val="22"/>
        </w:rPr>
        <w:t xml:space="preserve"> </w:t>
      </w:r>
      <w:r w:rsidR="008A6ACC" w:rsidRPr="0043411E">
        <w:rPr>
          <w:color w:val="000000"/>
          <w:sz w:val="22"/>
          <w:szCs w:val="22"/>
        </w:rPr>
        <w:t xml:space="preserve">Nel caso di decesso del contribuente, i familiari conviventi o gli eredi dello stesso, dovranno provvedere alla presentazione della dichiarazione di cessazione entro </w:t>
      </w:r>
      <w:r w:rsidR="001D1BAF" w:rsidRPr="0043411E">
        <w:rPr>
          <w:color w:val="000000"/>
          <w:sz w:val="22"/>
          <w:szCs w:val="22"/>
        </w:rPr>
        <w:t xml:space="preserve">90 giorni </w:t>
      </w:r>
      <w:r w:rsidR="008A6ACC" w:rsidRPr="0043411E">
        <w:rPr>
          <w:color w:val="000000"/>
          <w:sz w:val="22"/>
          <w:szCs w:val="22"/>
        </w:rPr>
        <w:t>dalla data in cui si è verificato l’evento.</w:t>
      </w:r>
    </w:p>
    <w:p w14:paraId="3F95F31E" w14:textId="01EFB326" w:rsidR="0043411E" w:rsidRPr="0043411E" w:rsidRDefault="0043411E" w:rsidP="0043411E">
      <w:pPr>
        <w:spacing w:after="40" w:line="360" w:lineRule="auto"/>
        <w:jc w:val="both"/>
        <w:rPr>
          <w:rFonts w:ascii="Times New Roman" w:hAnsi="Times New Roman" w:cs="Times New Roman"/>
        </w:rPr>
      </w:pPr>
      <w:r>
        <w:rPr>
          <w:rFonts w:ascii="Times New Roman" w:hAnsi="Times New Roman" w:cs="Times New Roman"/>
        </w:rPr>
        <w:t>8</w:t>
      </w:r>
      <w:r w:rsidRPr="0043411E">
        <w:rPr>
          <w:rFonts w:ascii="Times New Roman" w:hAnsi="Times New Roman" w:cs="Times New Roman"/>
        </w:rPr>
        <w:t xml:space="preserve">. Le richieste di variazione del servizio che comportano una riduzione dell’importo da addebitare al contribuente producono i loro effetti dalla data in cui è intervenuta la variazione se la relativa richiesta è presentata entro il termine di cui al comma 3, ovvero dalla data di presentazione della richiesta se successiva a tale termine. Diversamente, le richieste di variazione che comportano un incremento dell’importo da addebitare all’utente producono sempre i loro effetti dalla data in cui è intervenuta la variazione. </w:t>
      </w:r>
    </w:p>
    <w:p w14:paraId="3C9DC858" w14:textId="4A966212" w:rsidR="0043411E" w:rsidRPr="0043411E" w:rsidRDefault="0043411E" w:rsidP="0043411E">
      <w:pPr>
        <w:spacing w:after="40" w:line="360" w:lineRule="auto"/>
        <w:jc w:val="both"/>
        <w:rPr>
          <w:color w:val="000000"/>
        </w:rPr>
      </w:pPr>
      <w:r w:rsidRPr="0043411E">
        <w:rPr>
          <w:rFonts w:ascii="Times New Roman" w:hAnsi="Times New Roman" w:cs="Times New Roman"/>
        </w:rPr>
        <w:t>9. In deroga a quanto disposto dal comma 8, gli effetti delle richieste di variazione di cui all’articolo 22 del presente regolamento, decorrono dal 1° gennaio dell’anno successivo a quello della comunicazione.</w:t>
      </w:r>
      <w:r>
        <w:rPr>
          <w:rFonts w:ascii="Times New Roman" w:hAnsi="Times New Roman" w:cs="Times New Roman"/>
        </w:rPr>
        <w:t xml:space="preserve"> </w:t>
      </w:r>
    </w:p>
    <w:p w14:paraId="5A3D9988" w14:textId="77777777" w:rsidR="004A374E" w:rsidRPr="00C93829" w:rsidRDefault="004A374E" w:rsidP="00C93829">
      <w:pPr>
        <w:spacing w:after="40" w:line="360" w:lineRule="auto"/>
        <w:jc w:val="both"/>
        <w:rPr>
          <w:rFonts w:ascii="Times New Roman" w:hAnsi="Times New Roman" w:cs="Times New Roman"/>
          <w:highlight w:val="yellow"/>
        </w:rPr>
      </w:pPr>
    </w:p>
    <w:p w14:paraId="26E6873A" w14:textId="27E85FC2"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7" w:name="_Toc135138071"/>
      <w:r w:rsidRPr="00242F7E">
        <w:rPr>
          <w:rFonts w:ascii="Times New Roman" w:eastAsia="Times New Roman" w:hAnsi="Times New Roman" w:cs="Times New Roman"/>
          <w:b/>
          <w:bCs/>
          <w:color w:val="000000"/>
          <w:sz w:val="22"/>
          <w:szCs w:val="22"/>
          <w:lang w:eastAsia="it-IT"/>
        </w:rPr>
        <w:t>ART. 27 - RISCOSSIONE</w:t>
      </w:r>
      <w:bookmarkEnd w:id="27"/>
    </w:p>
    <w:p w14:paraId="74DE825A" w14:textId="77777777" w:rsidR="008A6ACC" w:rsidRPr="00811FD6"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1. Il Comune riscuote il tributo della componente TARI dovuto in base alle dichiarazioni, inviando ai contribuenti per posta semplice, inviti di pagamento che specificano per ogni utenza le somme dovute per tributo </w:t>
      </w:r>
      <w:r w:rsidRPr="00811FD6">
        <w:rPr>
          <w:rFonts w:ascii="Times New Roman" w:eastAsia="Times New Roman" w:hAnsi="Times New Roman" w:cs="Times New Roman"/>
          <w:color w:val="000000"/>
          <w:lang w:eastAsia="it-IT"/>
        </w:rPr>
        <w:t>e tributo provinciale.</w:t>
      </w:r>
    </w:p>
    <w:p w14:paraId="561F2BD8" w14:textId="738CEFF4" w:rsidR="003F46C7" w:rsidRPr="003F46C7" w:rsidRDefault="003F46C7" w:rsidP="003F46C7">
      <w:pPr>
        <w:spacing w:after="40" w:line="360" w:lineRule="auto"/>
        <w:jc w:val="both"/>
        <w:rPr>
          <w:rFonts w:ascii="Times New Roman" w:hAnsi="Times New Roman" w:cs="Times New Roman"/>
        </w:rPr>
      </w:pPr>
      <w:r w:rsidRPr="00811FD6">
        <w:rPr>
          <w:rFonts w:ascii="Times New Roman" w:hAnsi="Times New Roman" w:cs="Times New Roman"/>
        </w:rPr>
        <w:t xml:space="preserve">2. </w:t>
      </w:r>
      <w:r w:rsidR="00811FD6">
        <w:rPr>
          <w:rFonts w:ascii="Times New Roman" w:hAnsi="Times New Roman" w:cs="Times New Roman"/>
        </w:rPr>
        <w:t>È</w:t>
      </w:r>
      <w:r w:rsidRPr="00811FD6">
        <w:rPr>
          <w:rFonts w:ascii="Times New Roman" w:hAnsi="Times New Roman" w:cs="Times New Roman"/>
        </w:rPr>
        <w:t xml:space="preserve"> previsto l’invio al domicilio del titolare dell’utenza o ad altro recapito indicato dallo stesso, di un documento di riscossione in formato cartaceo, fatta salva la scelta dell’utente di ricevere il documento medesimo in formato elettronico. </w:t>
      </w:r>
    </w:p>
    <w:p w14:paraId="173B9F13" w14:textId="30C8D72F" w:rsidR="008A6ACC" w:rsidRPr="00B413D3" w:rsidRDefault="004F5E34"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3</w:t>
      </w:r>
      <w:r w:rsidR="008A6ACC" w:rsidRPr="00B413D3">
        <w:rPr>
          <w:rFonts w:ascii="Times New Roman" w:eastAsia="Times New Roman" w:hAnsi="Times New Roman" w:cs="Times New Roman"/>
          <w:color w:val="000000"/>
          <w:lang w:eastAsia="it-IT"/>
        </w:rPr>
        <w:t>. Il Comune stabilisce il numero e le scadenze di pagamento del tributo</w:t>
      </w:r>
      <w:r>
        <w:rPr>
          <w:rFonts w:ascii="Times New Roman" w:eastAsia="Times New Roman" w:hAnsi="Times New Roman" w:cs="Times New Roman"/>
          <w:color w:val="000000"/>
          <w:lang w:eastAsia="it-IT"/>
        </w:rPr>
        <w:t>.</w:t>
      </w:r>
    </w:p>
    <w:p w14:paraId="6552506D" w14:textId="5FD0C4A7" w:rsidR="008A6ACC" w:rsidRPr="00B413D3" w:rsidRDefault="004F5E34"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4</w:t>
      </w:r>
      <w:r w:rsidR="008A6ACC" w:rsidRPr="00B413D3">
        <w:rPr>
          <w:rFonts w:ascii="Times New Roman" w:eastAsia="Times New Roman" w:hAnsi="Times New Roman" w:cs="Times New Roman"/>
          <w:color w:val="000000"/>
          <w:lang w:eastAsia="it-IT"/>
        </w:rPr>
        <w:t>. L’importo complessivo del tributo annuo dovuto da versare è arrotondato all’euro superiore o inferiore a seconda che le cifre decimali siano superiori o inferiori/pari a 49 centesimi, in base a quanto previsto dal comma 166, art. 1, della L. 296/2006.</w:t>
      </w:r>
    </w:p>
    <w:p w14:paraId="21E44C1A" w14:textId="42898B71" w:rsidR="008A6ACC" w:rsidRPr="00B413D3" w:rsidRDefault="004F5E34" w:rsidP="00770064">
      <w:pPr>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5</w:t>
      </w:r>
      <w:r w:rsidR="008A6ACC" w:rsidRPr="00B413D3">
        <w:rPr>
          <w:rFonts w:ascii="Times New Roman" w:eastAsia="Times New Roman" w:hAnsi="Times New Roman" w:cs="Times New Roman"/>
          <w:color w:val="000000"/>
          <w:lang w:eastAsia="it-IT"/>
        </w:rPr>
        <w:t>. Il tributo comunale per l’anno di riferimento è versato al Comune mediante bollettino di conto corrente postale, ovvero tramite modello di pagamento unificato di cui all’articolo 17 del decreto legislativo 9 luglio 1997, n. 241 o tramite altre modalità di pagamento offerte dai servizi elettronici di incasso e di pagamento interbancari e postali</w:t>
      </w:r>
      <w:r>
        <w:rPr>
          <w:rFonts w:ascii="Times New Roman" w:eastAsia="Times New Roman" w:hAnsi="Times New Roman" w:cs="Times New Roman"/>
          <w:color w:val="000000"/>
          <w:lang w:eastAsia="it-IT"/>
        </w:rPr>
        <w:t>.</w:t>
      </w:r>
    </w:p>
    <w:p w14:paraId="4E484781" w14:textId="45EBF355"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5. Le modifiche inerenti alle caratteristiche dell’utenza, che comportino variazioni in corso d’anno del tributo, potranno essere conteggiate nel tributo relativo all’anno successivo anche mediante conguaglio compensativo.</w:t>
      </w:r>
    </w:p>
    <w:p w14:paraId="07E2EB0F" w14:textId="4D460D58" w:rsidR="008A6ACC" w:rsidRDefault="008A6ACC" w:rsidP="00770064">
      <w:pPr>
        <w:spacing w:after="0" w:line="360" w:lineRule="auto"/>
        <w:jc w:val="both"/>
        <w:rPr>
          <w:rFonts w:ascii="Times New Roman" w:eastAsia="Times New Roman" w:hAnsi="Times New Roman" w:cs="Times New Roman"/>
          <w:color w:val="000000"/>
          <w:lang w:eastAsia="it-IT"/>
        </w:rPr>
      </w:pPr>
    </w:p>
    <w:p w14:paraId="57DD117E" w14:textId="7407E325"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8" w:name="_Toc135138072"/>
      <w:r w:rsidRPr="00242F7E">
        <w:rPr>
          <w:rFonts w:ascii="Times New Roman" w:eastAsia="Times New Roman" w:hAnsi="Times New Roman" w:cs="Times New Roman"/>
          <w:b/>
          <w:bCs/>
          <w:color w:val="000000"/>
          <w:sz w:val="22"/>
          <w:szCs w:val="22"/>
          <w:lang w:eastAsia="it-IT"/>
        </w:rPr>
        <w:t>ART. 28 - RIMBORSI E COMPENSAZIONE</w:t>
      </w:r>
      <w:bookmarkEnd w:id="28"/>
    </w:p>
    <w:p w14:paraId="56F4F1D4" w14:textId="0A45A087" w:rsidR="008A6ACC"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1. Il soggetto passivo deve richiedere il rimborso delle somme versate e non dovute, entro il termine di 5 anni dalla data del pagamento ovvero dal giorno in cui è stato definitivamente accertato il diritto alla restituzione.</w:t>
      </w:r>
    </w:p>
    <w:p w14:paraId="2C2C1B09" w14:textId="4630619C" w:rsidR="00113D30" w:rsidRPr="00B413D3" w:rsidRDefault="00113D30" w:rsidP="00770064">
      <w:pPr>
        <w:spacing w:after="0" w:line="360" w:lineRule="auto"/>
        <w:jc w:val="both"/>
        <w:rPr>
          <w:rFonts w:ascii="Times New Roman" w:eastAsia="Times New Roman" w:hAnsi="Times New Roman" w:cs="Times New Roman"/>
          <w:lang w:eastAsia="it-IT"/>
        </w:rPr>
      </w:pPr>
      <w:r w:rsidRPr="009A34A4">
        <w:rPr>
          <w:rFonts w:ascii="Times New Roman" w:eastAsia="Times New Roman" w:hAnsi="Times New Roman" w:cs="Times New Roman"/>
          <w:lang w:eastAsia="it-IT"/>
        </w:rPr>
        <w:t xml:space="preserve">Le istanze di rimborso non danno diritto al contribuente di differire o sospendere i pagamenti. </w:t>
      </w:r>
    </w:p>
    <w:p w14:paraId="0DEE30CE" w14:textId="491D8AEB"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2. Il comune provvederà al rimborso entro </w:t>
      </w:r>
      <w:r w:rsidRPr="009A34A4">
        <w:rPr>
          <w:rFonts w:ascii="Times New Roman" w:eastAsia="Times New Roman" w:hAnsi="Times New Roman" w:cs="Times New Roman"/>
          <w:color w:val="000000"/>
          <w:lang w:eastAsia="it-IT"/>
        </w:rPr>
        <w:t xml:space="preserve">180 giorni </w:t>
      </w:r>
      <w:r w:rsidRPr="00B413D3">
        <w:rPr>
          <w:rFonts w:ascii="Times New Roman" w:eastAsia="Times New Roman" w:hAnsi="Times New Roman" w:cs="Times New Roman"/>
          <w:color w:val="000000"/>
          <w:lang w:eastAsia="it-IT"/>
        </w:rPr>
        <w:t>dalla presentazione della richiesta.</w:t>
      </w:r>
    </w:p>
    <w:p w14:paraId="4C5A68FC" w14:textId="38905135" w:rsidR="00040D0B"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 xml:space="preserve">3. Sulle somme da rimborsare sono corrisposti gli interessi con le modalità di cui al </w:t>
      </w:r>
      <w:r w:rsidRPr="005122B5">
        <w:rPr>
          <w:rFonts w:ascii="Times New Roman" w:eastAsia="Times New Roman" w:hAnsi="Times New Roman" w:cs="Times New Roman"/>
          <w:color w:val="000000"/>
          <w:lang w:eastAsia="it-IT"/>
        </w:rPr>
        <w:t>successivo art. 3</w:t>
      </w:r>
      <w:r w:rsidR="005122B5" w:rsidRPr="005122B5">
        <w:rPr>
          <w:rFonts w:ascii="Times New Roman" w:eastAsia="Times New Roman" w:hAnsi="Times New Roman" w:cs="Times New Roman"/>
          <w:color w:val="000000"/>
          <w:lang w:eastAsia="it-IT"/>
        </w:rPr>
        <w:t>4</w:t>
      </w:r>
      <w:r w:rsidRPr="00B413D3">
        <w:rPr>
          <w:rFonts w:ascii="Times New Roman" w:eastAsia="Times New Roman" w:hAnsi="Times New Roman" w:cs="Times New Roman"/>
          <w:color w:val="000000"/>
          <w:lang w:eastAsia="it-IT"/>
        </w:rPr>
        <w:t>.</w:t>
      </w:r>
    </w:p>
    <w:p w14:paraId="13DAAAC6" w14:textId="46D63A0F"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52DF0F7" w14:textId="1C495EAE"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29" w:name="_Toc135138073"/>
      <w:r w:rsidRPr="00242F7E">
        <w:rPr>
          <w:rFonts w:ascii="Times New Roman" w:eastAsia="Times New Roman" w:hAnsi="Times New Roman" w:cs="Times New Roman"/>
          <w:b/>
          <w:bCs/>
          <w:color w:val="000000"/>
          <w:sz w:val="22"/>
          <w:szCs w:val="22"/>
          <w:lang w:eastAsia="it-IT"/>
        </w:rPr>
        <w:t>ART. 29 - IMPORTI MINIMI</w:t>
      </w:r>
      <w:bookmarkEnd w:id="29"/>
    </w:p>
    <w:p w14:paraId="0E8218D0"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contribuente non è tenuto al versamento del tributo qualora l’importo annuale dovuto, comprensivo del tributo provinciale di cui all’art. 25, è inferiore ad € 10,00.</w:t>
      </w:r>
    </w:p>
    <w:p w14:paraId="2FFE9850"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lastRenderedPageBreak/>
        <w:t>2. Ai sensi dell’art. 3, comma 10, del D.L. 16/2012, non si procede alla notifica di avvisi di accertamento qualora l’importo complessivamente dovuto, inclusivo di tariffa, interessi e sanzioni è inferiore ad € 30,00, esclusa l’ipotesi di ripetuta violazione degli obblighi di versamento del tributo</w:t>
      </w:r>
      <w:r w:rsidRPr="00B413D3">
        <w:rPr>
          <w:rFonts w:ascii="Times New Roman" w:eastAsia="Times New Roman" w:hAnsi="Times New Roman" w:cs="Times New Roman"/>
          <w:i/>
          <w:iCs/>
          <w:color w:val="000000"/>
          <w:lang w:eastAsia="it-IT"/>
        </w:rPr>
        <w:t>.</w:t>
      </w:r>
    </w:p>
    <w:p w14:paraId="55260A1B" w14:textId="2F5E8DDE"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Non sono eseguiti rimborsi di importo annuale dovuto inferiore al medesimo limite di cui al comma 1.</w:t>
      </w:r>
    </w:p>
    <w:p w14:paraId="757922EA" w14:textId="14526979" w:rsidR="008A6ACC" w:rsidRDefault="008A6ACC" w:rsidP="00770064">
      <w:pPr>
        <w:spacing w:after="0" w:line="360" w:lineRule="auto"/>
        <w:jc w:val="both"/>
        <w:rPr>
          <w:rFonts w:ascii="Times New Roman" w:eastAsia="Times New Roman" w:hAnsi="Times New Roman" w:cs="Times New Roman"/>
          <w:color w:val="000000"/>
          <w:lang w:eastAsia="it-IT"/>
        </w:rPr>
      </w:pPr>
    </w:p>
    <w:p w14:paraId="41DB8C0B" w14:textId="2F62D97E" w:rsidR="009A34A4" w:rsidRPr="0036363A" w:rsidRDefault="009A34A4" w:rsidP="009A34A4">
      <w:pPr>
        <w:pStyle w:val="Titolo2"/>
        <w:spacing w:before="0" w:line="360" w:lineRule="auto"/>
        <w:jc w:val="both"/>
        <w:rPr>
          <w:rFonts w:ascii="Times New Roman" w:eastAsia="Times New Roman" w:hAnsi="Times New Roman" w:cs="Times New Roman"/>
          <w:b/>
          <w:bCs/>
          <w:color w:val="auto"/>
          <w:sz w:val="22"/>
          <w:szCs w:val="22"/>
          <w:lang w:eastAsia="it-IT"/>
        </w:rPr>
      </w:pPr>
      <w:bookmarkStart w:id="30" w:name="_Toc135138074"/>
      <w:r w:rsidRPr="00242F7E">
        <w:rPr>
          <w:rFonts w:ascii="Times New Roman" w:eastAsia="Times New Roman" w:hAnsi="Times New Roman" w:cs="Times New Roman"/>
          <w:b/>
          <w:bCs/>
          <w:color w:val="000000"/>
          <w:sz w:val="22"/>
          <w:szCs w:val="22"/>
          <w:lang w:eastAsia="it-IT"/>
        </w:rPr>
        <w:t xml:space="preserve">ART. </w:t>
      </w:r>
      <w:r>
        <w:rPr>
          <w:rFonts w:ascii="Times New Roman" w:eastAsia="Times New Roman" w:hAnsi="Times New Roman" w:cs="Times New Roman"/>
          <w:b/>
          <w:bCs/>
          <w:color w:val="000000"/>
          <w:sz w:val="22"/>
          <w:szCs w:val="22"/>
          <w:lang w:eastAsia="it-IT"/>
        </w:rPr>
        <w:t>30 –</w:t>
      </w:r>
      <w:r w:rsidRPr="00242F7E">
        <w:rPr>
          <w:rFonts w:ascii="Times New Roman" w:eastAsia="Times New Roman" w:hAnsi="Times New Roman" w:cs="Times New Roman"/>
          <w:b/>
          <w:bCs/>
          <w:color w:val="000000"/>
          <w:sz w:val="22"/>
          <w:szCs w:val="22"/>
          <w:lang w:eastAsia="it-IT"/>
        </w:rPr>
        <w:t xml:space="preserve"> </w:t>
      </w:r>
      <w:r>
        <w:rPr>
          <w:rFonts w:ascii="Times New Roman" w:eastAsia="Times New Roman" w:hAnsi="Times New Roman" w:cs="Times New Roman"/>
          <w:b/>
          <w:bCs/>
          <w:color w:val="000000"/>
          <w:sz w:val="22"/>
          <w:szCs w:val="22"/>
          <w:lang w:eastAsia="it-IT"/>
        </w:rPr>
        <w:t xml:space="preserve">RECLAMI E RICHIESTE SCRITTE DI INFORMAZIONI E DI RETTIFICA DEGLI </w:t>
      </w:r>
      <w:r w:rsidRPr="0036363A">
        <w:rPr>
          <w:rFonts w:ascii="Times New Roman" w:eastAsia="Times New Roman" w:hAnsi="Times New Roman" w:cs="Times New Roman"/>
          <w:b/>
          <w:bCs/>
          <w:color w:val="000000"/>
          <w:sz w:val="22"/>
          <w:szCs w:val="22"/>
          <w:lang w:eastAsia="it-IT"/>
        </w:rPr>
        <w:t>IMPORTI ADDEBITATI</w:t>
      </w:r>
      <w:bookmarkEnd w:id="30"/>
    </w:p>
    <w:p w14:paraId="5F76DA25" w14:textId="1700E54F"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 xml:space="preserve">1. Il contribuente può presentare all’Ufficio </w:t>
      </w:r>
      <w:r w:rsidR="0036363A" w:rsidRPr="0036363A">
        <w:rPr>
          <w:rFonts w:ascii="Times New Roman" w:hAnsi="Times New Roman" w:cs="Times New Roman"/>
        </w:rPr>
        <w:t xml:space="preserve">Tributi </w:t>
      </w:r>
      <w:r w:rsidRPr="0036363A">
        <w:rPr>
          <w:rFonts w:ascii="Times New Roman" w:hAnsi="Times New Roman" w:cs="Times New Roman"/>
        </w:rPr>
        <w:t>del Comune, nelle forme previste per la presentazione della dichiarazione</w:t>
      </w:r>
      <w:r w:rsidR="0036363A" w:rsidRPr="0036363A">
        <w:rPr>
          <w:rFonts w:ascii="Times New Roman" w:hAnsi="Times New Roman" w:cs="Times New Roman"/>
        </w:rPr>
        <w:t xml:space="preserve"> TARI</w:t>
      </w:r>
      <w:r w:rsidRPr="0036363A">
        <w:rPr>
          <w:rFonts w:ascii="Times New Roman" w:hAnsi="Times New Roman" w:cs="Times New Roman"/>
        </w:rPr>
        <w:t xml:space="preserve">, una richiesta di informazione, un reclamo scritto o una richiesta di rettifica degli importi pretesi con l’avviso bonario. </w:t>
      </w:r>
    </w:p>
    <w:p w14:paraId="50D6B8A9" w14:textId="0DF0EE1E" w:rsidR="00F9693C"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2</w:t>
      </w:r>
      <w:r w:rsidRPr="00485B09">
        <w:rPr>
          <w:rFonts w:ascii="Times New Roman" w:hAnsi="Times New Roman" w:cs="Times New Roman"/>
        </w:rPr>
        <w:t>. Il Comune predispone specifica modulistica</w:t>
      </w:r>
      <w:r w:rsidRPr="0036363A">
        <w:rPr>
          <w:rFonts w:ascii="Times New Roman" w:hAnsi="Times New Roman" w:cs="Times New Roman"/>
        </w:rPr>
        <w:t>, disponibile presso l’</w:t>
      </w:r>
      <w:r w:rsidR="00F9693C" w:rsidRPr="0036363A">
        <w:rPr>
          <w:rFonts w:ascii="Times New Roman" w:hAnsi="Times New Roman" w:cs="Times New Roman"/>
        </w:rPr>
        <w:t>u</w:t>
      </w:r>
      <w:r w:rsidRPr="0036363A">
        <w:rPr>
          <w:rFonts w:ascii="Times New Roman" w:hAnsi="Times New Roman" w:cs="Times New Roman"/>
        </w:rPr>
        <w:t xml:space="preserve">fficio </w:t>
      </w:r>
      <w:r w:rsidR="00F9693C" w:rsidRPr="0036363A">
        <w:rPr>
          <w:rFonts w:ascii="Times New Roman" w:hAnsi="Times New Roman" w:cs="Times New Roman"/>
        </w:rPr>
        <w:t>tributi</w:t>
      </w:r>
      <w:r w:rsidRPr="0036363A">
        <w:rPr>
          <w:rFonts w:ascii="Times New Roman" w:hAnsi="Times New Roman" w:cs="Times New Roman"/>
        </w:rPr>
        <w:t xml:space="preserve"> e scaricabile dal sito web comunale.</w:t>
      </w:r>
    </w:p>
    <w:p w14:paraId="3084478B" w14:textId="1616D0E8"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 xml:space="preserve">3. È fatta salva la possibilità per l’utente di inviare al Comune il reclamo scritto, ovvero la richiesta scritta di rettifica degli importi addebitati, senza utilizzare il modulo predisposto </w:t>
      </w:r>
      <w:r w:rsidR="00DB7572" w:rsidRPr="0036363A">
        <w:rPr>
          <w:rFonts w:ascii="Times New Roman" w:hAnsi="Times New Roman" w:cs="Times New Roman"/>
        </w:rPr>
        <w:t>di cui al comma 2, purché la comunicazione contenga le informazioni necessarie.</w:t>
      </w:r>
    </w:p>
    <w:p w14:paraId="141E5B5F" w14:textId="2280F9B9" w:rsidR="00F9693C"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 xml:space="preserve">4. Con riferimento alle richieste di cui al comma 1 il Comune invia, di norma con posta elettronica, una motivata risposta scritta entro </w:t>
      </w:r>
      <w:r w:rsidR="005127EE" w:rsidRPr="0036363A">
        <w:rPr>
          <w:rFonts w:ascii="Times New Roman" w:hAnsi="Times New Roman" w:cs="Times New Roman"/>
        </w:rPr>
        <w:t>60</w:t>
      </w:r>
      <w:r w:rsidRPr="0036363A">
        <w:rPr>
          <w:rFonts w:ascii="Times New Roman" w:hAnsi="Times New Roman" w:cs="Times New Roman"/>
        </w:rPr>
        <w:t xml:space="preserve"> giorni lavorativi dalla data di ricevimento della richiesta</w:t>
      </w:r>
      <w:r w:rsidR="005127EE" w:rsidRPr="0036363A">
        <w:rPr>
          <w:rFonts w:ascii="Times New Roman" w:hAnsi="Times New Roman" w:cs="Times New Roman"/>
        </w:rPr>
        <w:t>.</w:t>
      </w:r>
    </w:p>
    <w:p w14:paraId="5DB97583" w14:textId="311316C7"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Nella risposta il Comune indica almeno i seguenti elementi minimi</w:t>
      </w:r>
      <w:r w:rsidR="000C1D33" w:rsidRPr="0036363A">
        <w:rPr>
          <w:rFonts w:ascii="Times New Roman" w:hAnsi="Times New Roman" w:cs="Times New Roman"/>
        </w:rPr>
        <w:t>:</w:t>
      </w:r>
    </w:p>
    <w:p w14:paraId="2EDE1083" w14:textId="5342DFFF"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a)</w:t>
      </w:r>
      <w:r w:rsidR="000C1D33" w:rsidRPr="0036363A">
        <w:rPr>
          <w:rFonts w:ascii="Times New Roman" w:hAnsi="Times New Roman" w:cs="Times New Roman"/>
        </w:rPr>
        <w:t xml:space="preserve"> </w:t>
      </w:r>
      <w:r w:rsidRPr="0036363A">
        <w:rPr>
          <w:rFonts w:ascii="Times New Roman" w:hAnsi="Times New Roman" w:cs="Times New Roman"/>
        </w:rPr>
        <w:t>il riferimento al reclamo scritto, ovvero alla richiesta scritta di informazioni o di rettifica degli importi addebitati;</w:t>
      </w:r>
    </w:p>
    <w:p w14:paraId="182C36FA" w14:textId="77777777"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b) la valutazione documentata rispetto alla fondatezza o meno della lamentela presentata nel reclamo, corredata dai riferimenti normativi applicati;</w:t>
      </w:r>
    </w:p>
    <w:p w14:paraId="7345CFF0" w14:textId="77777777"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b) la descrizione e i tempi delle eventuali azioni correttive che il Comune intende porre in essere;</w:t>
      </w:r>
    </w:p>
    <w:p w14:paraId="58471017" w14:textId="77777777"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c) l’elenco della eventuale documentazione allegata.</w:t>
      </w:r>
    </w:p>
    <w:p w14:paraId="39411D65" w14:textId="5E62C5AD"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d) con riferimento alla richiesta scritta di rettifica degli importi addebitati la risposta, da inviare di norma entro 60 giorni lavorativi, riporta la valutazione della fondatezza o meno della richiesta di rettifica corredata dalla documentazione e dai riferimenti normativi da cui si evince la correttezza delle tariffe applicate in conformità alla normativa vigente, al regolamento ed alla delibera tariffaria, oltre al dettaglio del calcolo effettuato per l’eventuale rettifica. Nel caso in cui con la richiesta di rettifica dell’importo addebitato è richiesto il rimborso di quanto versato in eccedenza, la risposta riporta, altresì, l’indicazione del termine entro il quale può essere proposto ricorso e della Corte di giustizia tributaria competente, nonché delle relative forme da osservare per la presentazione del ricorso.</w:t>
      </w:r>
    </w:p>
    <w:p w14:paraId="121179C5" w14:textId="70FB092B" w:rsidR="00C93829" w:rsidRPr="0036363A"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t>5. Nel caso di accoglimento della richiesta scritta di rettifica degli importi addebitati, l’importo eventualmente pagato e non dovuto, viene compensato direttamente nel primo avviso bonario utile</w:t>
      </w:r>
      <w:r w:rsidR="00F9693C" w:rsidRPr="0036363A">
        <w:rPr>
          <w:rFonts w:ascii="Times New Roman" w:hAnsi="Times New Roman" w:cs="Times New Roman"/>
          <w:vertAlign w:val="superscript"/>
        </w:rPr>
        <w:t>.</w:t>
      </w:r>
      <w:r w:rsidRPr="0036363A">
        <w:rPr>
          <w:rFonts w:ascii="Times New Roman" w:hAnsi="Times New Roman" w:cs="Times New Roman"/>
        </w:rPr>
        <w:t xml:space="preserve"> Nel caso in cui il contribuente abbia presentato una dichiarazione di cessazione, e quindi non abbia più un’utenza assoggettabile a TARI, l’importo eventualmente dovuto verrà rimborsato</w:t>
      </w:r>
      <w:r w:rsidR="0036363A" w:rsidRPr="0036363A">
        <w:rPr>
          <w:rFonts w:ascii="Times New Roman" w:hAnsi="Times New Roman" w:cs="Times New Roman"/>
        </w:rPr>
        <w:t>.</w:t>
      </w:r>
    </w:p>
    <w:p w14:paraId="43793862" w14:textId="1204598B" w:rsidR="00C93829" w:rsidRPr="00C93829" w:rsidRDefault="00C93829" w:rsidP="00C93829">
      <w:pPr>
        <w:spacing w:after="40" w:line="360" w:lineRule="auto"/>
        <w:jc w:val="both"/>
        <w:rPr>
          <w:rFonts w:ascii="Times New Roman" w:hAnsi="Times New Roman" w:cs="Times New Roman"/>
        </w:rPr>
      </w:pPr>
      <w:r w:rsidRPr="0036363A">
        <w:rPr>
          <w:rFonts w:ascii="Times New Roman" w:hAnsi="Times New Roman" w:cs="Times New Roman"/>
        </w:rPr>
        <w:lastRenderedPageBreak/>
        <w:t>6. Nel caso in cui con la richiesta di rettifica dell’importo addebitato è richiesto il rimborso di quanto versato in eccedenza, la richiesta equivale a domanda di rimborso, da presentarsi nel rispetto dei termini decadenziali di cui all’articolo 1, comma 164, legge 27 dicembre 2006, n. 296. La risposta del Comune è notificata tramite raccomandata A/R o posta elettronica certificata</w:t>
      </w:r>
      <w:r w:rsidR="0036363A" w:rsidRPr="0036363A">
        <w:rPr>
          <w:rFonts w:ascii="Times New Roman" w:hAnsi="Times New Roman" w:cs="Times New Roman"/>
        </w:rPr>
        <w:t>.</w:t>
      </w:r>
    </w:p>
    <w:p w14:paraId="1F95AC9A" w14:textId="644F4570" w:rsidR="00C93829" w:rsidRDefault="00C93829" w:rsidP="00770064">
      <w:pPr>
        <w:spacing w:after="0" w:line="360" w:lineRule="auto"/>
        <w:jc w:val="both"/>
        <w:rPr>
          <w:rFonts w:ascii="Times New Roman" w:eastAsia="Times New Roman" w:hAnsi="Times New Roman" w:cs="Times New Roman"/>
          <w:color w:val="000000"/>
          <w:lang w:eastAsia="it-IT"/>
        </w:rPr>
      </w:pPr>
    </w:p>
    <w:p w14:paraId="47ADCE00" w14:textId="13A60B3E" w:rsidR="008A6ACC" w:rsidRPr="00242F7E" w:rsidRDefault="008A6ACC" w:rsidP="003D0A68">
      <w:pPr>
        <w:pStyle w:val="NormaleWeb"/>
        <w:spacing w:before="0" w:beforeAutospacing="0" w:after="0" w:afterAutospacing="0" w:line="360" w:lineRule="auto"/>
        <w:jc w:val="both"/>
        <w:outlineLvl w:val="1"/>
        <w:rPr>
          <w:b/>
          <w:bCs/>
          <w:sz w:val="22"/>
          <w:szCs w:val="22"/>
        </w:rPr>
      </w:pPr>
      <w:bookmarkStart w:id="31" w:name="_Toc135138075"/>
      <w:r w:rsidRPr="00242F7E">
        <w:rPr>
          <w:b/>
          <w:bCs/>
          <w:color w:val="000000"/>
          <w:sz w:val="22"/>
          <w:szCs w:val="22"/>
        </w:rPr>
        <w:t>A</w:t>
      </w:r>
      <w:r w:rsidR="00242F7E" w:rsidRPr="00242F7E">
        <w:rPr>
          <w:b/>
          <w:bCs/>
          <w:color w:val="000000"/>
          <w:sz w:val="22"/>
          <w:szCs w:val="22"/>
        </w:rPr>
        <w:t>RT</w:t>
      </w:r>
      <w:r w:rsidRPr="00242F7E">
        <w:rPr>
          <w:b/>
          <w:bCs/>
          <w:color w:val="000000"/>
          <w:sz w:val="22"/>
          <w:szCs w:val="22"/>
        </w:rPr>
        <w:t>. 3</w:t>
      </w:r>
      <w:r w:rsidR="00A75B2C">
        <w:rPr>
          <w:b/>
          <w:bCs/>
          <w:color w:val="000000"/>
          <w:sz w:val="22"/>
          <w:szCs w:val="22"/>
        </w:rPr>
        <w:t>1</w:t>
      </w:r>
      <w:r w:rsidRPr="00242F7E">
        <w:rPr>
          <w:b/>
          <w:bCs/>
          <w:color w:val="000000"/>
          <w:sz w:val="22"/>
          <w:szCs w:val="22"/>
        </w:rPr>
        <w:t xml:space="preserve"> - VERIFICHE ED ACCERTAMENTI</w:t>
      </w:r>
      <w:bookmarkEnd w:id="31"/>
    </w:p>
    <w:p w14:paraId="71C4A293"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1. Il Comune svolge le attività necessarie al controllo dei dati contenuti nella denuncia di cui al precedente art. 26 e le attività di controllo per la corretta applicazione del tributo. A tal fine può:</w:t>
      </w:r>
    </w:p>
    <w:p w14:paraId="3317B638" w14:textId="77777777" w:rsid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B413D3">
        <w:rPr>
          <w:color w:val="000000"/>
          <w:sz w:val="22"/>
          <w:szCs w:val="22"/>
        </w:rPr>
        <w:t>inviare al contribuente questionari, da restituire debitamente compilati entro il termine di 60 giorni dalla notifica;</w:t>
      </w:r>
    </w:p>
    <w:p w14:paraId="03F3888C" w14:textId="77777777" w:rsid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242F7E">
        <w:rPr>
          <w:color w:val="000000"/>
          <w:sz w:val="22"/>
          <w:szCs w:val="22"/>
        </w:rPr>
        <w:t>utilizzare, nel rispetto delle vigenti disposizioni di tutela del trattamento dei dati personali, dati presentati per altri fini, ovvero richiedere ad uffici pubblici o ad enti di gestione di servizi pubblici, dati e notizie rilevanti nei confronti dei singoli contribuenti, in esenzione di spese e diritti;</w:t>
      </w:r>
    </w:p>
    <w:p w14:paraId="72D90EC7" w14:textId="2423940D" w:rsidR="008A6ACC" w:rsidRPr="00242F7E"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242F7E">
        <w:rPr>
          <w:color w:val="000000"/>
          <w:sz w:val="22"/>
          <w:szCs w:val="22"/>
        </w:rPr>
        <w:t>accedere ai locali ed alle aree assoggettabili al tributo mediante personale debitamente autorizzato. In caso di mancata collaborazione del contribuente od altro impedimento alla diretta rilevazione, l’ente procede all’accertamento sulla base di presunzioni semplici di cui all’art. 2729 del codice civile. Per le operazioni di cui sopra, il comune ha facoltà di avvalersi:</w:t>
      </w:r>
    </w:p>
    <w:p w14:paraId="0C18DFCF"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degli accertatori di cui ai commi 179-182, art. 1, della L. 296/2006, ove nominati;</w:t>
      </w:r>
    </w:p>
    <w:p w14:paraId="314EB0E3"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del proprio personale dipendente;</w:t>
      </w:r>
    </w:p>
    <w:p w14:paraId="32E4C025"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 di soggetti privati o pubblici di provata affidabilità e competenza, con il quale medesimo può stipulare apposite convenzioni.</w:t>
      </w:r>
    </w:p>
    <w:p w14:paraId="0CAC1074" w14:textId="77777777" w:rsidR="008A6ACC" w:rsidRPr="00B413D3" w:rsidRDefault="008A6ACC" w:rsidP="00CB4C04">
      <w:pPr>
        <w:pStyle w:val="NormaleWeb"/>
        <w:spacing w:before="0" w:beforeAutospacing="0" w:after="0" w:afterAutospacing="0" w:line="360" w:lineRule="auto"/>
        <w:ind w:left="284"/>
        <w:jc w:val="both"/>
        <w:rPr>
          <w:sz w:val="22"/>
          <w:szCs w:val="22"/>
        </w:rPr>
      </w:pPr>
      <w:r w:rsidRPr="00B413D3">
        <w:rPr>
          <w:color w:val="000000"/>
          <w:sz w:val="22"/>
          <w:szCs w:val="22"/>
        </w:rPr>
        <w:t>Per accedere agli immobili il personale di cui sopra dovrà essere appositamente autorizzato ed esibire apposito documento di riconoscimento;</w:t>
      </w:r>
    </w:p>
    <w:p w14:paraId="3FFFF0C8" w14:textId="2FBC2A7D" w:rsidR="008A6ACC" w:rsidRPr="00B413D3" w:rsidRDefault="008A6ACC" w:rsidP="00CB4C04">
      <w:pPr>
        <w:pStyle w:val="NormaleWeb"/>
        <w:numPr>
          <w:ilvl w:val="0"/>
          <w:numId w:val="31"/>
        </w:numPr>
        <w:spacing w:before="0" w:beforeAutospacing="0" w:after="0" w:afterAutospacing="0" w:line="360" w:lineRule="auto"/>
        <w:ind w:left="284"/>
        <w:jc w:val="both"/>
        <w:textAlignment w:val="baseline"/>
        <w:rPr>
          <w:color w:val="000000"/>
          <w:sz w:val="22"/>
          <w:szCs w:val="22"/>
        </w:rPr>
      </w:pPr>
      <w:r w:rsidRPr="00B413D3">
        <w:rPr>
          <w:color w:val="000000"/>
          <w:sz w:val="22"/>
          <w:szCs w:val="22"/>
        </w:rPr>
        <w:t>utilizzare tutte le banche dati messe a disposizione dall’Agenzia delle Entrate e dall’Agenzia del Territorio.</w:t>
      </w:r>
    </w:p>
    <w:p w14:paraId="58C4FCCD" w14:textId="0CAD42DE"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xml:space="preserve">2. Per le finalità del presente articolo, tutti gli uffici comunali sono tenuti a trasmettere periodicamente all’ufficio tributi, nel rispetto delle vigenti normative in materia di trattamento dei dati personali, copia o </w:t>
      </w:r>
      <w:r w:rsidR="00242F7E" w:rsidRPr="00B413D3">
        <w:rPr>
          <w:color w:val="000000"/>
          <w:sz w:val="22"/>
          <w:szCs w:val="22"/>
        </w:rPr>
        <w:t>elenchi:</w:t>
      </w:r>
    </w:p>
    <w:p w14:paraId="18231DA4"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delle concessioni per l’occupazione di spazi ed aree pubbliche;</w:t>
      </w:r>
    </w:p>
    <w:p w14:paraId="1634D5E7"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dei provvedimenti di abitabilità/agibilità rilasciati per l’uso dei locali ed aree;</w:t>
      </w:r>
    </w:p>
    <w:p w14:paraId="03FEB0AD"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dei provvedimenti relativi all’esercizio di attività artigianali, commerciali fisse o itineranti;</w:t>
      </w:r>
    </w:p>
    <w:p w14:paraId="5CCC8156"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di ogni variazione anagrafica relativa alla nascita, decesso, variazione di residenza e domicilio della popolazione residente. </w:t>
      </w:r>
    </w:p>
    <w:p w14:paraId="2C8AABB1" w14:textId="77777777"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3. Ai fini dell’attività di accertamento, il comune, per le unità immobiliari a destinazione ordinaria iscritte o iscrivibili nel catasto edilizio urbani, può considerare come superficie assoggettabile al tributo l’80% della superficie catastale, determinata secondo i criteri di cui al D.P.R. 138/1998. In tale caso procede a darne idonea informazione al contribuente.</w:t>
      </w:r>
    </w:p>
    <w:p w14:paraId="5EE96AE8" w14:textId="7FE1DED8" w:rsidR="008A6ACC" w:rsidRPr="00B413D3" w:rsidRDefault="008A6ACC" w:rsidP="00770064">
      <w:pPr>
        <w:pStyle w:val="NormaleWeb"/>
        <w:spacing w:before="0" w:beforeAutospacing="0" w:after="0" w:afterAutospacing="0" w:line="360" w:lineRule="auto"/>
        <w:jc w:val="both"/>
        <w:rPr>
          <w:sz w:val="22"/>
          <w:szCs w:val="22"/>
        </w:rPr>
      </w:pPr>
      <w:r w:rsidRPr="00B413D3">
        <w:rPr>
          <w:color w:val="000000"/>
          <w:sz w:val="22"/>
          <w:szCs w:val="22"/>
        </w:rPr>
        <w:t xml:space="preserve">4. Nei casi in cui, dalle verifiche condotte sui versamenti eseguiti dai contribuenti e dai riscontri operati in base ai precedenti commi, venga riscontrata la mancanza, l’insufficienza o la tardività del versamento ovvero l’infedeltà, l’incompletezza o l’omissione della dichiarazione originaria o di variazione, il comune provvederà </w:t>
      </w:r>
      <w:r w:rsidRPr="00B413D3">
        <w:rPr>
          <w:color w:val="000000"/>
          <w:sz w:val="22"/>
          <w:szCs w:val="22"/>
        </w:rPr>
        <w:lastRenderedPageBreak/>
        <w:t xml:space="preserve">alla notifica di apposito avviso di accertamento motivato in rettifica o d’ufficio, a norma dei commi 161 e 162 dell’art. 1 della L. 296/2006, comprensivo del tributo o del maggiore tributo dovuto, oltre che degli interessi, delle </w:t>
      </w:r>
      <w:r w:rsidRPr="009E3894">
        <w:rPr>
          <w:color w:val="000000"/>
          <w:sz w:val="22"/>
          <w:szCs w:val="22"/>
        </w:rPr>
        <w:t xml:space="preserve">sanzioni e delle spese. L’avviso di accertamento, da notificare entro il 31 dicembre del quinto anno successivo </w:t>
      </w:r>
      <w:r w:rsidR="00A93359" w:rsidRPr="009E3894">
        <w:rPr>
          <w:color w:val="000000"/>
          <w:sz w:val="22"/>
          <w:szCs w:val="22"/>
        </w:rPr>
        <w:t xml:space="preserve">a quello in cui la dichiarazione o il versamento sono stati o avrebbero dovuto essere effettuati </w:t>
      </w:r>
      <w:proofErr w:type="gramStart"/>
      <w:r w:rsidR="00A93359" w:rsidRPr="009E3894">
        <w:rPr>
          <w:color w:val="000000"/>
          <w:sz w:val="22"/>
          <w:szCs w:val="22"/>
        </w:rPr>
        <w:t xml:space="preserve">  </w:t>
      </w:r>
      <w:r w:rsidRPr="009E3894">
        <w:rPr>
          <w:color w:val="000000"/>
          <w:sz w:val="22"/>
          <w:szCs w:val="22"/>
        </w:rPr>
        <w:t>,</w:t>
      </w:r>
      <w:proofErr w:type="gramEnd"/>
      <w:r w:rsidRPr="009E3894">
        <w:rPr>
          <w:color w:val="000000"/>
          <w:sz w:val="22"/>
          <w:szCs w:val="22"/>
        </w:rPr>
        <w:t xml:space="preserve"> deve essere sottoscritto dal funzi</w:t>
      </w:r>
      <w:r w:rsidRPr="00B413D3">
        <w:rPr>
          <w:color w:val="000000"/>
          <w:sz w:val="22"/>
          <w:szCs w:val="22"/>
        </w:rPr>
        <w:t>onario responsabile del tributo e deve recare espressamente l’indicazione che lo stesso costituisce titolo esecutivo idoneo ad attivare le procedure esecutive e cautelari.</w:t>
      </w:r>
    </w:p>
    <w:p w14:paraId="3BB73CAB" w14:textId="45793D41" w:rsidR="008A6ACC" w:rsidRPr="00B413D3" w:rsidRDefault="008A6ACC" w:rsidP="00770064">
      <w:pPr>
        <w:pStyle w:val="NormaleWeb"/>
        <w:spacing w:before="0" w:beforeAutospacing="0" w:after="0" w:afterAutospacing="0" w:line="360" w:lineRule="auto"/>
        <w:jc w:val="both"/>
        <w:rPr>
          <w:color w:val="000000"/>
          <w:sz w:val="22"/>
          <w:szCs w:val="22"/>
        </w:rPr>
      </w:pPr>
      <w:r w:rsidRPr="00B413D3">
        <w:rPr>
          <w:color w:val="000000"/>
          <w:sz w:val="22"/>
          <w:szCs w:val="22"/>
        </w:rPr>
        <w:t>Il versamento delle somme dovute a seguito della notifica degli avvisi di accertamento avviene mediante bollettino postale o modello di pagamento unificato.</w:t>
      </w:r>
    </w:p>
    <w:p w14:paraId="3106C172" w14:textId="77777777" w:rsidR="00242F7E" w:rsidRPr="00B413D3" w:rsidRDefault="00242F7E" w:rsidP="00770064">
      <w:pPr>
        <w:pStyle w:val="NormaleWeb"/>
        <w:spacing w:before="0" w:beforeAutospacing="0" w:after="0" w:afterAutospacing="0" w:line="360" w:lineRule="auto"/>
        <w:jc w:val="both"/>
        <w:rPr>
          <w:color w:val="000000"/>
          <w:sz w:val="22"/>
          <w:szCs w:val="22"/>
        </w:rPr>
      </w:pPr>
    </w:p>
    <w:p w14:paraId="4F9D4F35" w14:textId="5B9F0DD1" w:rsidR="00F9693C" w:rsidRPr="00FC00B3" w:rsidRDefault="00242F7E" w:rsidP="00F9693C">
      <w:pPr>
        <w:spacing w:after="0" w:line="360" w:lineRule="auto"/>
        <w:jc w:val="both"/>
        <w:rPr>
          <w:rFonts w:ascii="Times New Roman" w:eastAsia="Times New Roman" w:hAnsi="Times New Roman" w:cs="Times New Roman"/>
          <w:color w:val="000000"/>
          <w:highlight w:val="lightGray"/>
          <w:lang w:eastAsia="it-IT"/>
        </w:rPr>
      </w:pPr>
      <w:r w:rsidRPr="00242F7E">
        <w:rPr>
          <w:rFonts w:ascii="Times New Roman" w:eastAsia="Times New Roman" w:hAnsi="Times New Roman" w:cs="Times New Roman"/>
          <w:b/>
          <w:bCs/>
          <w:color w:val="000000"/>
          <w:lang w:eastAsia="it-IT"/>
        </w:rPr>
        <w:t>ART. 3</w:t>
      </w:r>
      <w:r w:rsidR="00A75B2C">
        <w:rPr>
          <w:rFonts w:ascii="Times New Roman" w:eastAsia="Times New Roman" w:hAnsi="Times New Roman" w:cs="Times New Roman"/>
          <w:b/>
          <w:bCs/>
          <w:color w:val="000000"/>
          <w:lang w:eastAsia="it-IT"/>
        </w:rPr>
        <w:t>2</w:t>
      </w:r>
      <w:r w:rsidRPr="00242F7E">
        <w:rPr>
          <w:rFonts w:ascii="Times New Roman" w:eastAsia="Times New Roman" w:hAnsi="Times New Roman" w:cs="Times New Roman"/>
          <w:b/>
          <w:bCs/>
          <w:color w:val="000000"/>
          <w:lang w:eastAsia="it-IT"/>
        </w:rPr>
        <w:t xml:space="preserve"> – RATEIZZAZIONE DEI DEBITI NON ASSOLTI</w:t>
      </w:r>
    </w:p>
    <w:p w14:paraId="43129E07" w14:textId="6452BE73" w:rsidR="008A6ACC" w:rsidRDefault="00A73849" w:rsidP="00A73849">
      <w:pPr>
        <w:spacing w:after="0" w:line="360" w:lineRule="auto"/>
        <w:jc w:val="both"/>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t>1.</w:t>
      </w:r>
      <w:r w:rsidR="00F9693C">
        <w:rPr>
          <w:rFonts w:ascii="Times New Roman" w:eastAsia="Times New Roman" w:hAnsi="Times New Roman" w:cs="Times New Roman"/>
          <w:color w:val="000000"/>
          <w:lang w:eastAsia="it-IT"/>
        </w:rPr>
        <w:t xml:space="preserve"> </w:t>
      </w:r>
      <w:r w:rsidRPr="00A73849">
        <w:rPr>
          <w:rFonts w:ascii="Times New Roman" w:eastAsia="Times New Roman" w:hAnsi="Times New Roman" w:cs="Times New Roman"/>
          <w:color w:val="000000"/>
          <w:lang w:eastAsia="it-IT"/>
        </w:rPr>
        <w:t>Con riferimento alla disciplina relativa all</w:t>
      </w:r>
      <w:r>
        <w:rPr>
          <w:rFonts w:ascii="Times New Roman" w:eastAsia="Times New Roman" w:hAnsi="Times New Roman" w:cs="Times New Roman"/>
          <w:color w:val="000000"/>
          <w:lang w:eastAsia="it-IT"/>
        </w:rPr>
        <w:t>a dilazione dei debiti non assolti</w:t>
      </w:r>
      <w:r w:rsidRPr="00A73849">
        <w:rPr>
          <w:rFonts w:ascii="Times New Roman" w:eastAsia="Times New Roman" w:hAnsi="Times New Roman" w:cs="Times New Roman"/>
          <w:color w:val="000000"/>
          <w:lang w:eastAsia="it-IT"/>
        </w:rPr>
        <w:t xml:space="preserve"> si rinvia al Regolamento generale delle entrate vigente.</w:t>
      </w:r>
    </w:p>
    <w:p w14:paraId="1FEDDC74" w14:textId="06432A32" w:rsidR="00F9693C" w:rsidRPr="009E3894" w:rsidRDefault="009E3894" w:rsidP="00F9693C">
      <w:pPr>
        <w:spacing w:after="0" w:line="360" w:lineRule="auto"/>
        <w:jc w:val="both"/>
        <w:rPr>
          <w:rFonts w:ascii="Times New Roman" w:eastAsia="Times New Roman" w:hAnsi="Times New Roman" w:cs="Times New Roman"/>
          <w:color w:val="000000"/>
          <w:lang w:eastAsia="it-IT"/>
        </w:rPr>
      </w:pPr>
      <w:r w:rsidRPr="009E3894">
        <w:rPr>
          <w:rFonts w:ascii="Times New Roman" w:eastAsia="Times New Roman" w:hAnsi="Times New Roman" w:cs="Times New Roman"/>
          <w:color w:val="000000"/>
          <w:lang w:eastAsia="it-IT"/>
        </w:rPr>
        <w:t>2</w:t>
      </w:r>
      <w:r w:rsidR="00F9693C" w:rsidRPr="009E3894">
        <w:rPr>
          <w:rFonts w:ascii="Times New Roman" w:eastAsia="Times New Roman" w:hAnsi="Times New Roman" w:cs="Times New Roman"/>
          <w:color w:val="000000"/>
          <w:lang w:eastAsia="it-IT"/>
        </w:rPr>
        <w:t xml:space="preserve">. Gli utenti destinatari del bonus elettrico e gas possono richiedere la rateazione della bolletta TARI presentando, a pena di decadenza dal beneficio, apposita dichiarazione sostitutiva dell’atto di notorietà, ai sensi dell’art. 47, D.P.R. 28 dicembre 2000 n. 445 e </w:t>
      </w:r>
      <w:proofErr w:type="spellStart"/>
      <w:r w:rsidR="00F9693C" w:rsidRPr="009E3894">
        <w:rPr>
          <w:rFonts w:ascii="Times New Roman" w:eastAsia="Times New Roman" w:hAnsi="Times New Roman" w:cs="Times New Roman"/>
          <w:color w:val="000000"/>
          <w:lang w:eastAsia="it-IT"/>
        </w:rPr>
        <w:t>s.m.i.</w:t>
      </w:r>
      <w:proofErr w:type="spellEnd"/>
      <w:r w:rsidR="00F9693C" w:rsidRPr="009E3894">
        <w:rPr>
          <w:rFonts w:ascii="Times New Roman" w:eastAsia="Times New Roman" w:hAnsi="Times New Roman" w:cs="Times New Roman"/>
          <w:color w:val="000000"/>
          <w:lang w:eastAsia="it-IT"/>
        </w:rPr>
        <w:t>, con cui attestano di beneficiare del predetto bonus</w:t>
      </w:r>
      <w:r>
        <w:rPr>
          <w:rFonts w:ascii="Times New Roman" w:eastAsia="Times New Roman" w:hAnsi="Times New Roman" w:cs="Times New Roman"/>
          <w:color w:val="000000"/>
          <w:lang w:eastAsia="it-IT"/>
        </w:rPr>
        <w:t>.</w:t>
      </w:r>
    </w:p>
    <w:p w14:paraId="032F1E18" w14:textId="1197C3E7" w:rsidR="00F9693C" w:rsidRPr="009E3894" w:rsidRDefault="009E3894" w:rsidP="00F9693C">
      <w:pPr>
        <w:spacing w:after="0" w:line="360" w:lineRule="auto"/>
        <w:jc w:val="both"/>
        <w:rPr>
          <w:rFonts w:ascii="Times New Roman" w:hAnsi="Times New Roman" w:cs="Times New Roman"/>
        </w:rPr>
      </w:pPr>
      <w:r w:rsidRPr="009E3894">
        <w:rPr>
          <w:rFonts w:ascii="Times New Roman" w:hAnsi="Times New Roman" w:cs="Times New Roman"/>
          <w:color w:val="000000"/>
        </w:rPr>
        <w:t>3</w:t>
      </w:r>
      <w:r w:rsidR="00F9693C" w:rsidRPr="009E3894">
        <w:rPr>
          <w:rFonts w:ascii="Times New Roman" w:hAnsi="Times New Roman" w:cs="Times New Roman"/>
          <w:color w:val="000000"/>
        </w:rPr>
        <w:t>. La rateazione può essere richiesta anche dagli utenti a cui, a parità di presupposto imponibile, sono pervenute bollette con importi che superano del 30% la media dei documenti degli ultimi due anni</w:t>
      </w:r>
      <w:r w:rsidRPr="009E3894">
        <w:rPr>
          <w:rFonts w:ascii="Times New Roman" w:hAnsi="Times New Roman" w:cs="Times New Roman"/>
          <w:color w:val="000000"/>
        </w:rPr>
        <w:t>.</w:t>
      </w:r>
    </w:p>
    <w:p w14:paraId="49BB3B55" w14:textId="2EE0142E"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10C89BDE" w14:textId="455A7F4B" w:rsidR="008A6ACC" w:rsidRPr="00242F7E" w:rsidRDefault="00242F7E" w:rsidP="00770064">
      <w:pPr>
        <w:pStyle w:val="Titolo2"/>
        <w:spacing w:before="0" w:line="360" w:lineRule="auto"/>
        <w:jc w:val="both"/>
        <w:rPr>
          <w:rFonts w:ascii="Times New Roman" w:eastAsia="Times New Roman" w:hAnsi="Times New Roman" w:cs="Times New Roman"/>
          <w:b/>
          <w:bCs/>
          <w:sz w:val="22"/>
          <w:szCs w:val="22"/>
          <w:lang w:eastAsia="it-IT"/>
        </w:rPr>
      </w:pPr>
      <w:bookmarkStart w:id="32" w:name="_Toc135138076"/>
      <w:r w:rsidRPr="00242F7E">
        <w:rPr>
          <w:rFonts w:ascii="Times New Roman" w:eastAsia="Times New Roman" w:hAnsi="Times New Roman" w:cs="Times New Roman"/>
          <w:b/>
          <w:bCs/>
          <w:color w:val="000000"/>
          <w:sz w:val="22"/>
          <w:szCs w:val="22"/>
          <w:lang w:eastAsia="it-IT"/>
        </w:rPr>
        <w:t>ART. 3</w:t>
      </w:r>
      <w:r w:rsidR="00A75B2C">
        <w:rPr>
          <w:rFonts w:ascii="Times New Roman" w:eastAsia="Times New Roman" w:hAnsi="Times New Roman" w:cs="Times New Roman"/>
          <w:b/>
          <w:bCs/>
          <w:color w:val="000000"/>
          <w:sz w:val="22"/>
          <w:szCs w:val="22"/>
          <w:lang w:eastAsia="it-IT"/>
        </w:rPr>
        <w:t>3</w:t>
      </w:r>
      <w:r w:rsidRPr="00242F7E">
        <w:rPr>
          <w:rFonts w:ascii="Times New Roman" w:eastAsia="Times New Roman" w:hAnsi="Times New Roman" w:cs="Times New Roman"/>
          <w:b/>
          <w:bCs/>
          <w:color w:val="000000"/>
          <w:sz w:val="22"/>
          <w:szCs w:val="22"/>
          <w:lang w:eastAsia="it-IT"/>
        </w:rPr>
        <w:t xml:space="preserve"> - ACCERTAMENTO CON ADESIONE</w:t>
      </w:r>
      <w:bookmarkEnd w:id="32"/>
    </w:p>
    <w:p w14:paraId="6572FC8E" w14:textId="7B105B0D"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Ai sensi dell’art. 50 della L. 27/12/1997, n. 449 si applica al tributo comunale sui rifiuti e sui servizi l’istituto dell’accertamento con adesione, così come disciplinato dal vigente regolamento comunale in materia, emanato sulla base dei principi dettati dal D.Lgs. 218/1997 con esclusione dell’applicazione dell’articolo 5-ter del citato decreto legislativo.</w:t>
      </w:r>
    </w:p>
    <w:p w14:paraId="7966CBA2" w14:textId="77777777" w:rsidR="008A6ACC" w:rsidRPr="00B413D3" w:rsidRDefault="008A6ACC" w:rsidP="00770064">
      <w:pPr>
        <w:pStyle w:val="NormaleWeb"/>
        <w:spacing w:before="0" w:beforeAutospacing="0" w:after="0" w:afterAutospacing="0" w:line="360" w:lineRule="auto"/>
        <w:jc w:val="both"/>
        <w:rPr>
          <w:sz w:val="22"/>
          <w:szCs w:val="22"/>
        </w:rPr>
      </w:pPr>
    </w:p>
    <w:p w14:paraId="639BE2D0" w14:textId="474F8341" w:rsidR="008A6ACC" w:rsidRPr="00242F7E" w:rsidRDefault="00242F7E" w:rsidP="003D0A68">
      <w:pPr>
        <w:pStyle w:val="NormaleWeb"/>
        <w:spacing w:before="0" w:beforeAutospacing="0" w:after="0" w:afterAutospacing="0" w:line="360" w:lineRule="auto"/>
        <w:jc w:val="both"/>
        <w:outlineLvl w:val="1"/>
        <w:rPr>
          <w:b/>
          <w:bCs/>
          <w:sz w:val="22"/>
          <w:szCs w:val="22"/>
        </w:rPr>
      </w:pPr>
      <w:bookmarkStart w:id="33" w:name="_Toc135138077"/>
      <w:r w:rsidRPr="00242F7E">
        <w:rPr>
          <w:b/>
          <w:bCs/>
          <w:color w:val="000000"/>
          <w:sz w:val="22"/>
          <w:szCs w:val="22"/>
        </w:rPr>
        <w:t>ART. 3</w:t>
      </w:r>
      <w:r w:rsidR="00A75B2C">
        <w:rPr>
          <w:b/>
          <w:bCs/>
          <w:color w:val="000000"/>
          <w:sz w:val="22"/>
          <w:szCs w:val="22"/>
        </w:rPr>
        <w:t xml:space="preserve">4 </w:t>
      </w:r>
      <w:r w:rsidRPr="00242F7E">
        <w:rPr>
          <w:b/>
          <w:bCs/>
          <w:color w:val="000000"/>
          <w:sz w:val="22"/>
          <w:szCs w:val="22"/>
        </w:rPr>
        <w:t>- SANZIONI ED INTERESSI</w:t>
      </w:r>
      <w:bookmarkEnd w:id="33"/>
    </w:p>
    <w:p w14:paraId="6E5937FA" w14:textId="31C18825"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8551CF">
        <w:rPr>
          <w:color w:val="000000"/>
          <w:sz w:val="22"/>
          <w:szCs w:val="22"/>
        </w:rPr>
        <w:t xml:space="preserve"> </w:t>
      </w:r>
      <w:r w:rsidR="008A6ACC" w:rsidRPr="00B413D3">
        <w:rPr>
          <w:color w:val="000000"/>
          <w:sz w:val="22"/>
          <w:szCs w:val="22"/>
        </w:rPr>
        <w:t xml:space="preserve">In caso di omesso, insufficiente o tardivo versamento del tributo risultante dalla dichiarazione alle prescritte scadenze, viene irrogata la sanzione del 30% dell’importo omesso o tardivamente versato, stabilita dall’art. 13 del </w:t>
      </w:r>
      <w:r w:rsidR="00CB4C04" w:rsidRPr="00B413D3">
        <w:rPr>
          <w:color w:val="000000"/>
          <w:sz w:val="22"/>
          <w:szCs w:val="22"/>
        </w:rPr>
        <w:t>D.lgs.</w:t>
      </w:r>
      <w:r w:rsidR="008A6ACC" w:rsidRPr="00B413D3">
        <w:rPr>
          <w:color w:val="000000"/>
          <w:sz w:val="22"/>
          <w:szCs w:val="22"/>
        </w:rPr>
        <w:t xml:space="preserve"> 472/97. Per la predetta sanzione non è ammessa la definizione agevolata ai sensi dell’art. 17, comma 3, del </w:t>
      </w:r>
      <w:r w:rsidR="00CB4C04" w:rsidRPr="00B413D3">
        <w:rPr>
          <w:color w:val="000000"/>
          <w:sz w:val="22"/>
          <w:szCs w:val="22"/>
        </w:rPr>
        <w:t>D.lgs.</w:t>
      </w:r>
      <w:r w:rsidR="008A6ACC" w:rsidRPr="00B413D3">
        <w:rPr>
          <w:color w:val="000000"/>
          <w:sz w:val="22"/>
          <w:szCs w:val="22"/>
        </w:rPr>
        <w:t xml:space="preserve"> 472/97.</w:t>
      </w:r>
    </w:p>
    <w:p w14:paraId="6FC559AB" w14:textId="2317718C"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2.</w:t>
      </w:r>
      <w:r w:rsidR="008551CF">
        <w:rPr>
          <w:color w:val="000000"/>
          <w:sz w:val="22"/>
          <w:szCs w:val="22"/>
        </w:rPr>
        <w:t xml:space="preserve"> </w:t>
      </w:r>
      <w:r w:rsidR="008A6ACC" w:rsidRPr="00B413D3">
        <w:rPr>
          <w:color w:val="000000"/>
          <w:sz w:val="22"/>
          <w:szCs w:val="22"/>
        </w:rPr>
        <w:t>In caso di omessa presentazione della dichiarazione, anche relativamente ad uno solo degli immobili, si applica la sanzione dal 100% al 200% del tributo non versato, con un minimo di € 50,00.</w:t>
      </w:r>
    </w:p>
    <w:p w14:paraId="010DEC09" w14:textId="0397666F"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3.</w:t>
      </w:r>
      <w:r w:rsidR="00040D0B">
        <w:rPr>
          <w:color w:val="000000"/>
          <w:sz w:val="22"/>
          <w:szCs w:val="22"/>
        </w:rPr>
        <w:t xml:space="preserve"> </w:t>
      </w:r>
      <w:r w:rsidR="008A6ACC" w:rsidRPr="00B413D3">
        <w:rPr>
          <w:color w:val="000000"/>
          <w:sz w:val="22"/>
          <w:szCs w:val="22"/>
        </w:rPr>
        <w:t>In caso di infedele dichiarazione, si applica la sanzione dal 50% al 100% del tributo non versato, con un minimo di € 50,00;</w:t>
      </w:r>
    </w:p>
    <w:p w14:paraId="0E24D2F0" w14:textId="2B3687C6"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4.</w:t>
      </w:r>
      <w:r w:rsidR="008551CF">
        <w:rPr>
          <w:color w:val="000000"/>
          <w:sz w:val="22"/>
          <w:szCs w:val="22"/>
        </w:rPr>
        <w:t xml:space="preserve"> </w:t>
      </w:r>
      <w:r w:rsidR="008A6ACC" w:rsidRPr="00B413D3">
        <w:rPr>
          <w:color w:val="000000"/>
          <w:sz w:val="22"/>
          <w:szCs w:val="22"/>
        </w:rPr>
        <w:t>In caso di mancata, incompleta o infedele risposta al questionario di cui all’art. 32, comma 1 lett. a), entro il termine di 60 giorni dalla notifica dello stesso, si applica la sanzione da € 100 a € 500.</w:t>
      </w:r>
    </w:p>
    <w:p w14:paraId="35BD0779" w14:textId="326F4432"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5.</w:t>
      </w:r>
      <w:r w:rsidR="008551CF">
        <w:rPr>
          <w:color w:val="000000"/>
          <w:sz w:val="22"/>
          <w:szCs w:val="22"/>
        </w:rPr>
        <w:t xml:space="preserve"> </w:t>
      </w:r>
      <w:r w:rsidR="008A6ACC" w:rsidRPr="00B413D3">
        <w:rPr>
          <w:color w:val="000000"/>
          <w:sz w:val="22"/>
          <w:szCs w:val="22"/>
        </w:rPr>
        <w:t xml:space="preserve">Le sanzioni di cui ai precedenti commi 2 e 3 </w:t>
      </w:r>
      <w:r w:rsidR="0064267D" w:rsidRPr="009E3894">
        <w:rPr>
          <w:color w:val="000000"/>
          <w:sz w:val="22"/>
          <w:szCs w:val="22"/>
        </w:rPr>
        <w:t>e 4</w:t>
      </w:r>
      <w:r w:rsidR="0064267D">
        <w:rPr>
          <w:color w:val="000000"/>
          <w:sz w:val="22"/>
          <w:szCs w:val="22"/>
        </w:rPr>
        <w:t xml:space="preserve"> </w:t>
      </w:r>
      <w:r w:rsidR="008A6ACC" w:rsidRPr="00B413D3">
        <w:rPr>
          <w:color w:val="000000"/>
          <w:sz w:val="22"/>
          <w:szCs w:val="22"/>
        </w:rPr>
        <w:t>sono ridotte di un terzo se, entro il termine per la proposizione del ricorso, interviene acquiescenza del contribuente, con pagamento del tributo, se dovuto, della sanzione e degli interessi.</w:t>
      </w:r>
    </w:p>
    <w:p w14:paraId="2FD47A79" w14:textId="14A1C608"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lastRenderedPageBreak/>
        <w:t>6.</w:t>
      </w:r>
      <w:r w:rsidR="008551CF">
        <w:rPr>
          <w:color w:val="000000"/>
          <w:sz w:val="22"/>
          <w:szCs w:val="22"/>
        </w:rPr>
        <w:t xml:space="preserve"> </w:t>
      </w:r>
      <w:r w:rsidR="008A6ACC" w:rsidRPr="00B413D3">
        <w:rPr>
          <w:color w:val="000000"/>
          <w:sz w:val="22"/>
          <w:szCs w:val="22"/>
        </w:rPr>
        <w:t>Sulle somme dovute a titolo di tariffa si applicano gli interessi nella misura prevista dal vigente tasso legale, con decorrenza dalla data di esigibilità del tributo.</w:t>
      </w:r>
    </w:p>
    <w:p w14:paraId="36EC7167" w14:textId="77777777"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6EE50EB6" w14:textId="3B3DE5AD" w:rsidR="008A6ACC" w:rsidRPr="00D35C37" w:rsidRDefault="00242F7E" w:rsidP="00770064">
      <w:pPr>
        <w:pStyle w:val="Titolo2"/>
        <w:spacing w:before="0" w:line="360" w:lineRule="auto"/>
        <w:jc w:val="both"/>
        <w:rPr>
          <w:rFonts w:ascii="Times New Roman" w:eastAsia="Times New Roman" w:hAnsi="Times New Roman" w:cs="Times New Roman"/>
          <w:b/>
          <w:bCs/>
          <w:color w:val="auto"/>
          <w:sz w:val="22"/>
          <w:szCs w:val="22"/>
          <w:lang w:eastAsia="it-IT"/>
        </w:rPr>
      </w:pPr>
      <w:bookmarkStart w:id="34" w:name="_Toc135138078"/>
      <w:r w:rsidRPr="00242F7E">
        <w:rPr>
          <w:rFonts w:ascii="Times New Roman" w:eastAsia="Times New Roman" w:hAnsi="Times New Roman" w:cs="Times New Roman"/>
          <w:b/>
          <w:bCs/>
          <w:color w:val="000000"/>
          <w:sz w:val="22"/>
          <w:szCs w:val="22"/>
          <w:lang w:eastAsia="it-IT"/>
        </w:rPr>
        <w:t>ART. 3</w:t>
      </w:r>
      <w:r w:rsidR="00A75B2C">
        <w:rPr>
          <w:rFonts w:ascii="Times New Roman" w:eastAsia="Times New Roman" w:hAnsi="Times New Roman" w:cs="Times New Roman"/>
          <w:b/>
          <w:bCs/>
          <w:color w:val="000000"/>
          <w:sz w:val="22"/>
          <w:szCs w:val="22"/>
          <w:lang w:eastAsia="it-IT"/>
        </w:rPr>
        <w:t>5</w:t>
      </w:r>
      <w:r w:rsidRPr="00242F7E">
        <w:rPr>
          <w:rFonts w:ascii="Times New Roman" w:eastAsia="Times New Roman" w:hAnsi="Times New Roman" w:cs="Times New Roman"/>
          <w:b/>
          <w:bCs/>
          <w:color w:val="000000"/>
          <w:sz w:val="22"/>
          <w:szCs w:val="22"/>
          <w:lang w:eastAsia="it-IT"/>
        </w:rPr>
        <w:t xml:space="preserve"> - RISCOSSIONE COATTIVA</w:t>
      </w:r>
      <w:bookmarkEnd w:id="34"/>
    </w:p>
    <w:p w14:paraId="368892C6" w14:textId="6B965B48" w:rsidR="008A6ACC" w:rsidRPr="00B413D3" w:rsidRDefault="008551CF" w:rsidP="008551CF">
      <w:pPr>
        <w:pStyle w:val="NormaleWeb"/>
        <w:spacing w:before="0" w:beforeAutospacing="0" w:after="0" w:afterAutospacing="0" w:line="360" w:lineRule="auto"/>
        <w:jc w:val="both"/>
        <w:textAlignment w:val="baseline"/>
        <w:rPr>
          <w:color w:val="000000"/>
          <w:sz w:val="22"/>
          <w:szCs w:val="22"/>
        </w:rPr>
      </w:pPr>
      <w:r>
        <w:rPr>
          <w:color w:val="000000"/>
          <w:sz w:val="22"/>
          <w:szCs w:val="22"/>
        </w:rPr>
        <w:t xml:space="preserve">1. </w:t>
      </w:r>
      <w:r w:rsidR="008A6ACC" w:rsidRPr="00B413D3">
        <w:rPr>
          <w:color w:val="000000"/>
          <w:sz w:val="22"/>
          <w:szCs w:val="22"/>
        </w:rPr>
        <w:t>In mancanza dell’adempimento dell’avviso di cui al precedente articolo 30, entro il termine di 60 giorni dalla notificazione, sarà effettuata la riscossione coattiva secondo le modalità consentite dalle normative vigenti.</w:t>
      </w:r>
    </w:p>
    <w:p w14:paraId="6C57A544" w14:textId="77777777"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43D876CD" w14:textId="47B5CA5B" w:rsidR="008A6ACC" w:rsidRPr="00D35C37" w:rsidRDefault="00242F7E" w:rsidP="00770064">
      <w:pPr>
        <w:pStyle w:val="Titolo2"/>
        <w:spacing w:before="0" w:line="360" w:lineRule="auto"/>
        <w:jc w:val="both"/>
        <w:rPr>
          <w:rFonts w:ascii="Times New Roman" w:eastAsia="Times New Roman" w:hAnsi="Times New Roman" w:cs="Times New Roman"/>
          <w:b/>
          <w:bCs/>
          <w:color w:val="auto"/>
          <w:sz w:val="22"/>
          <w:szCs w:val="22"/>
          <w:lang w:eastAsia="it-IT"/>
        </w:rPr>
      </w:pPr>
      <w:bookmarkStart w:id="35" w:name="_Toc135138079"/>
      <w:r w:rsidRPr="00242F7E">
        <w:rPr>
          <w:rFonts w:ascii="Times New Roman" w:eastAsia="Times New Roman" w:hAnsi="Times New Roman" w:cs="Times New Roman"/>
          <w:b/>
          <w:bCs/>
          <w:color w:val="000000"/>
          <w:sz w:val="22"/>
          <w:szCs w:val="22"/>
          <w:lang w:eastAsia="it-IT"/>
        </w:rPr>
        <w:t>ART. 3</w:t>
      </w:r>
      <w:r w:rsidR="00A75B2C">
        <w:rPr>
          <w:rFonts w:ascii="Times New Roman" w:eastAsia="Times New Roman" w:hAnsi="Times New Roman" w:cs="Times New Roman"/>
          <w:b/>
          <w:bCs/>
          <w:color w:val="000000"/>
          <w:sz w:val="22"/>
          <w:szCs w:val="22"/>
          <w:lang w:eastAsia="it-IT"/>
        </w:rPr>
        <w:t>6</w:t>
      </w:r>
      <w:r w:rsidRPr="00242F7E">
        <w:rPr>
          <w:rFonts w:ascii="Times New Roman" w:eastAsia="Times New Roman" w:hAnsi="Times New Roman" w:cs="Times New Roman"/>
          <w:b/>
          <w:bCs/>
          <w:color w:val="000000"/>
          <w:sz w:val="22"/>
          <w:szCs w:val="22"/>
          <w:lang w:eastAsia="it-IT"/>
        </w:rPr>
        <w:t xml:space="preserve"> - TRATTAMENTO DEI DATI PERSONALI</w:t>
      </w:r>
      <w:bookmarkEnd w:id="35"/>
    </w:p>
    <w:p w14:paraId="47C7D277" w14:textId="12AEFD3F" w:rsidR="008A6ACC" w:rsidRPr="00B413D3" w:rsidRDefault="008551CF" w:rsidP="008551CF">
      <w:pPr>
        <w:pStyle w:val="NormaleWeb"/>
        <w:spacing w:before="0" w:beforeAutospacing="0" w:after="0" w:afterAutospacing="0" w:line="360" w:lineRule="auto"/>
        <w:jc w:val="both"/>
        <w:textAlignment w:val="baseline"/>
        <w:rPr>
          <w:color w:val="000000"/>
          <w:sz w:val="22"/>
          <w:szCs w:val="22"/>
        </w:rPr>
      </w:pPr>
      <w:r>
        <w:rPr>
          <w:color w:val="000000"/>
          <w:sz w:val="22"/>
          <w:szCs w:val="22"/>
        </w:rPr>
        <w:t xml:space="preserve">1. </w:t>
      </w:r>
      <w:r w:rsidR="008A6ACC" w:rsidRPr="00B413D3">
        <w:rPr>
          <w:color w:val="000000"/>
          <w:sz w:val="22"/>
          <w:szCs w:val="22"/>
        </w:rPr>
        <w:t>I dati acquisiti al fine dell’applicazione del tributo sono trattati nel rispetto del regolamento (UE) 2016/679 del Parlamento europeo e del Consiglio, del 27 aprile 2016.</w:t>
      </w:r>
    </w:p>
    <w:p w14:paraId="760F6A8B" w14:textId="487747F0" w:rsidR="008A6ACC" w:rsidRPr="00B413D3" w:rsidRDefault="008A6ACC" w:rsidP="00770064">
      <w:pPr>
        <w:pStyle w:val="NormaleWeb"/>
        <w:spacing w:before="0" w:beforeAutospacing="0" w:after="0" w:afterAutospacing="0" w:line="360" w:lineRule="auto"/>
        <w:jc w:val="both"/>
        <w:textAlignment w:val="baseline"/>
        <w:rPr>
          <w:color w:val="000000"/>
          <w:sz w:val="22"/>
          <w:szCs w:val="22"/>
        </w:rPr>
      </w:pPr>
    </w:p>
    <w:p w14:paraId="0CD71694" w14:textId="1A538367" w:rsidR="008A6ACC" w:rsidRPr="00242F7E" w:rsidRDefault="00242F7E" w:rsidP="003D0A68">
      <w:pPr>
        <w:pStyle w:val="NormaleWeb"/>
        <w:spacing w:before="0" w:beforeAutospacing="0" w:after="0" w:afterAutospacing="0" w:line="360" w:lineRule="auto"/>
        <w:jc w:val="both"/>
        <w:outlineLvl w:val="1"/>
        <w:rPr>
          <w:b/>
          <w:bCs/>
          <w:sz w:val="22"/>
          <w:szCs w:val="22"/>
        </w:rPr>
      </w:pPr>
      <w:bookmarkStart w:id="36" w:name="_Toc135138080"/>
      <w:r w:rsidRPr="00242F7E">
        <w:rPr>
          <w:b/>
          <w:bCs/>
          <w:color w:val="000000"/>
          <w:sz w:val="22"/>
          <w:szCs w:val="22"/>
        </w:rPr>
        <w:t>ART. 3</w:t>
      </w:r>
      <w:r w:rsidR="00A75B2C">
        <w:rPr>
          <w:b/>
          <w:bCs/>
          <w:color w:val="000000"/>
          <w:sz w:val="22"/>
          <w:szCs w:val="22"/>
        </w:rPr>
        <w:t>7</w:t>
      </w:r>
      <w:r w:rsidRPr="00242F7E">
        <w:rPr>
          <w:b/>
          <w:bCs/>
          <w:color w:val="000000"/>
          <w:sz w:val="22"/>
          <w:szCs w:val="22"/>
        </w:rPr>
        <w:t xml:space="preserve"> - CLAUSOLA DI ADEGUAMENTO</w:t>
      </w:r>
      <w:bookmarkEnd w:id="36"/>
    </w:p>
    <w:p w14:paraId="3289DD25" w14:textId="77777777" w:rsidR="008A6ACC" w:rsidRPr="00B413D3" w:rsidRDefault="008A6ACC" w:rsidP="00770064">
      <w:pPr>
        <w:spacing w:after="0" w:line="36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 Il presente regolamento si adegua automaticamente alle modificazioni della normativa nazionale e comunitaria, in particolare in materia di rifiuti e tributaria.</w:t>
      </w:r>
    </w:p>
    <w:p w14:paraId="6DF5A2D0" w14:textId="15084236" w:rsidR="008A6ACC" w:rsidRPr="00B413D3" w:rsidRDefault="008A6ACC" w:rsidP="00770064">
      <w:pPr>
        <w:spacing w:after="0" w:line="360" w:lineRule="auto"/>
        <w:jc w:val="both"/>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2. I richiami e le citazioni di norme contenuti nel presente regolamento si devono intendere fatti al testo vigente delle norme stesse.</w:t>
      </w:r>
    </w:p>
    <w:p w14:paraId="78E0D3DA" w14:textId="642C41E9" w:rsidR="008A6ACC" w:rsidRPr="00B413D3" w:rsidRDefault="008A6ACC" w:rsidP="00770064">
      <w:pPr>
        <w:spacing w:after="0" w:line="360" w:lineRule="auto"/>
        <w:jc w:val="both"/>
        <w:rPr>
          <w:rFonts w:ascii="Times New Roman" w:eastAsia="Times New Roman" w:hAnsi="Times New Roman" w:cs="Times New Roman"/>
          <w:color w:val="000000"/>
          <w:lang w:eastAsia="it-IT"/>
        </w:rPr>
      </w:pPr>
    </w:p>
    <w:p w14:paraId="2C8B0CCC" w14:textId="36066676" w:rsidR="008A6ACC" w:rsidRPr="00242F7E" w:rsidRDefault="008A6ACC" w:rsidP="003D0A68">
      <w:pPr>
        <w:pStyle w:val="NormaleWeb"/>
        <w:spacing w:before="0" w:beforeAutospacing="0" w:after="0" w:afterAutospacing="0" w:line="360" w:lineRule="auto"/>
        <w:jc w:val="both"/>
        <w:outlineLvl w:val="1"/>
        <w:rPr>
          <w:b/>
          <w:bCs/>
          <w:sz w:val="22"/>
          <w:szCs w:val="22"/>
        </w:rPr>
      </w:pPr>
      <w:bookmarkStart w:id="37" w:name="_Toc135138081"/>
      <w:r w:rsidRPr="00242F7E">
        <w:rPr>
          <w:b/>
          <w:bCs/>
          <w:color w:val="000000"/>
          <w:sz w:val="22"/>
          <w:szCs w:val="22"/>
        </w:rPr>
        <w:t>A</w:t>
      </w:r>
      <w:r w:rsidR="003D0A68">
        <w:rPr>
          <w:b/>
          <w:bCs/>
          <w:color w:val="000000"/>
          <w:sz w:val="22"/>
          <w:szCs w:val="22"/>
        </w:rPr>
        <w:t>RT</w:t>
      </w:r>
      <w:r w:rsidRPr="00242F7E">
        <w:rPr>
          <w:b/>
          <w:bCs/>
          <w:color w:val="000000"/>
          <w:sz w:val="22"/>
          <w:szCs w:val="22"/>
        </w:rPr>
        <w:t>. 3</w:t>
      </w:r>
      <w:r w:rsidR="00A75B2C">
        <w:rPr>
          <w:b/>
          <w:bCs/>
          <w:color w:val="000000"/>
          <w:sz w:val="22"/>
          <w:szCs w:val="22"/>
        </w:rPr>
        <w:t>8</w:t>
      </w:r>
      <w:r w:rsidRPr="00242F7E">
        <w:rPr>
          <w:b/>
          <w:bCs/>
          <w:color w:val="000000"/>
          <w:sz w:val="22"/>
          <w:szCs w:val="22"/>
        </w:rPr>
        <w:t xml:space="preserve"> - NORMA DI RINVIO</w:t>
      </w:r>
      <w:bookmarkEnd w:id="37"/>
    </w:p>
    <w:p w14:paraId="6D76AF12" w14:textId="0ED90534"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1.</w:t>
      </w:r>
      <w:r w:rsidR="00D35C37">
        <w:rPr>
          <w:color w:val="000000"/>
          <w:sz w:val="22"/>
          <w:szCs w:val="22"/>
        </w:rPr>
        <w:t xml:space="preserve"> </w:t>
      </w:r>
      <w:r w:rsidR="008A6ACC" w:rsidRPr="00B413D3">
        <w:rPr>
          <w:color w:val="000000"/>
          <w:sz w:val="22"/>
          <w:szCs w:val="22"/>
        </w:rPr>
        <w:t>Per quanto non espressamente previsto dal presente regolamento si rinvia alle disposizioni contenute nella Legge 147/2013, del DPR 27/04/1999, n. 158 e successive modificazioni ed integrazioni, nonché alle altre norme legislative e regolamentari vigenti in materia.</w:t>
      </w:r>
    </w:p>
    <w:p w14:paraId="48785658" w14:textId="34357B1E"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 xml:space="preserve">2. </w:t>
      </w:r>
      <w:r w:rsidR="008A6ACC" w:rsidRPr="00B413D3">
        <w:rPr>
          <w:color w:val="000000"/>
          <w:sz w:val="22"/>
          <w:szCs w:val="22"/>
        </w:rPr>
        <w:t>Il presente regolamento entra in vigore il 1° gennaio 202</w:t>
      </w:r>
      <w:r w:rsidR="00A426E7">
        <w:rPr>
          <w:color w:val="000000"/>
          <w:sz w:val="22"/>
          <w:szCs w:val="22"/>
        </w:rPr>
        <w:t>3</w:t>
      </w:r>
      <w:r w:rsidR="008A6ACC" w:rsidRPr="00B413D3">
        <w:rPr>
          <w:color w:val="000000"/>
          <w:sz w:val="22"/>
          <w:szCs w:val="22"/>
        </w:rPr>
        <w:t>.</w:t>
      </w:r>
    </w:p>
    <w:p w14:paraId="4B954748" w14:textId="3ECE63D7" w:rsidR="008A6ACC" w:rsidRPr="00B413D3" w:rsidRDefault="00242F7E" w:rsidP="00770064">
      <w:pPr>
        <w:pStyle w:val="NormaleWeb"/>
        <w:spacing w:before="0" w:beforeAutospacing="0" w:after="0" w:afterAutospacing="0" w:line="360" w:lineRule="auto"/>
        <w:jc w:val="both"/>
        <w:textAlignment w:val="baseline"/>
        <w:rPr>
          <w:color w:val="000000"/>
          <w:sz w:val="22"/>
          <w:szCs w:val="22"/>
        </w:rPr>
      </w:pPr>
      <w:r>
        <w:rPr>
          <w:color w:val="000000"/>
          <w:sz w:val="22"/>
          <w:szCs w:val="22"/>
        </w:rPr>
        <w:t>3.</w:t>
      </w:r>
      <w:r w:rsidR="00D35C37">
        <w:rPr>
          <w:color w:val="000000"/>
          <w:sz w:val="22"/>
          <w:szCs w:val="22"/>
        </w:rPr>
        <w:t xml:space="preserve"> </w:t>
      </w:r>
      <w:r w:rsidR="008A6ACC" w:rsidRPr="00B413D3">
        <w:rPr>
          <w:color w:val="000000"/>
          <w:sz w:val="22"/>
          <w:szCs w:val="22"/>
        </w:rPr>
        <w:t>Le dichiarazioni già presentate o gli accertamenti già notificati ai fini delle previgenti forme di prelievo sui rifiuti conservano validità anche ai fini dell’entrata disciplinata dal presente regolamento, sempre che non siano intervenute modifiche rilevanti ai fini della determinazione di quanto dovuto. Il Comune o altro soggetto eventualmente competente continuerà le attività di accertamento, riscossione e rimborso delle pregresse annualità della Tariffa per la gestione dei rifiuti urbani e della TARES entro i rispettivi termini decadenziali o prescrizionali.</w:t>
      </w:r>
    </w:p>
    <w:p w14:paraId="0B443B4C" w14:textId="4D2708FC" w:rsidR="00A75B2C" w:rsidRDefault="00A75B2C">
      <w:pPr>
        <w:rPr>
          <w:rFonts w:ascii="Times New Roman" w:eastAsia="Times New Roman" w:hAnsi="Times New Roman" w:cs="Times New Roman"/>
          <w:color w:val="000000"/>
          <w:lang w:eastAsia="it-IT"/>
        </w:rPr>
      </w:pPr>
      <w:r>
        <w:rPr>
          <w:color w:val="000000"/>
        </w:rPr>
        <w:br w:type="page"/>
      </w:r>
    </w:p>
    <w:p w14:paraId="0FBF2822" w14:textId="498680A9"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38" w:name="_Toc135138082"/>
      <w:r w:rsidRPr="003D0A68">
        <w:rPr>
          <w:rFonts w:ascii="Times New Roman" w:eastAsia="Times New Roman" w:hAnsi="Times New Roman" w:cs="Times New Roman"/>
          <w:b/>
          <w:bCs/>
          <w:color w:val="000000"/>
          <w:sz w:val="22"/>
          <w:szCs w:val="22"/>
          <w:lang w:eastAsia="it-IT"/>
        </w:rPr>
        <w:lastRenderedPageBreak/>
        <w:t>ALLEGATO A</w:t>
      </w:r>
      <w:bookmarkEnd w:id="38"/>
    </w:p>
    <w:p w14:paraId="337359F9" w14:textId="77777777"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Tab. 1 - Coefficienti per l'attribuzione della parte fissa della tariffa alle utenze domestiche </w:t>
      </w:r>
    </w:p>
    <w:tbl>
      <w:tblPr>
        <w:tblW w:w="0" w:type="auto"/>
        <w:tblCellMar>
          <w:top w:w="15" w:type="dxa"/>
          <w:left w:w="15" w:type="dxa"/>
          <w:bottom w:w="15" w:type="dxa"/>
          <w:right w:w="15" w:type="dxa"/>
        </w:tblCellMar>
        <w:tblLook w:val="04A0" w:firstRow="1" w:lastRow="0" w:firstColumn="1" w:lastColumn="0" w:noHBand="0" w:noVBand="1"/>
      </w:tblPr>
      <w:tblGrid>
        <w:gridCol w:w="3104"/>
        <w:gridCol w:w="2106"/>
        <w:gridCol w:w="2743"/>
        <w:gridCol w:w="1810"/>
      </w:tblGrid>
      <w:tr w:rsidR="00C7258F" w:rsidRPr="00B413D3" w14:paraId="61FECD5C" w14:textId="77777777" w:rsidTr="00C7258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4F731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Comuni con popolazione &lt; 5.000 abitanti</w:t>
            </w:r>
          </w:p>
        </w:tc>
      </w:tr>
      <w:tr w:rsidR="00C7258F" w:rsidRPr="00B413D3" w14:paraId="1DD0187E" w14:textId="77777777" w:rsidTr="00C7258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7192F72"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Numero componenti del nucleo familiare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C3DE6E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Ka Coefficiente di adattamento per superficie e numero di componenti del nucleo familiare</w:t>
            </w:r>
          </w:p>
        </w:tc>
      </w:tr>
      <w:tr w:rsidR="00C7258F" w:rsidRPr="00B413D3" w14:paraId="2185EFBD" w14:textId="77777777" w:rsidTr="00C7258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4854E4"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D94B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A4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8B2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290AE29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A4AE1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D6E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3341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2E7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0,75</w:t>
            </w:r>
          </w:p>
        </w:tc>
      </w:tr>
      <w:tr w:rsidR="00C7258F" w:rsidRPr="00B413D3" w14:paraId="6F819815"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1A3F3E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1BDF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71A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64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0,88</w:t>
            </w:r>
          </w:p>
        </w:tc>
      </w:tr>
      <w:tr w:rsidR="00C7258F" w:rsidRPr="00B413D3" w14:paraId="1DB672E4"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9B463C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39BF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3E73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0C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r>
      <w:tr w:rsidR="00C7258F" w:rsidRPr="00B413D3" w14:paraId="1F850325"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7B62675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B47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26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491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w:t>
            </w:r>
          </w:p>
        </w:tc>
      </w:tr>
      <w:tr w:rsidR="00C7258F" w:rsidRPr="00B413D3" w14:paraId="79589F94"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4CD6607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37C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9D3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5ADC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1,11</w:t>
            </w:r>
          </w:p>
        </w:tc>
      </w:tr>
      <w:tr w:rsidR="00C7258F" w:rsidRPr="00B413D3" w14:paraId="2D7EBFA9"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7EEED5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 o più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320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DDCB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109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r>
    </w:tbl>
    <w:p w14:paraId="728B7675" w14:textId="77777777" w:rsidR="00C7258F" w:rsidRPr="00B413D3" w:rsidRDefault="00C7258F" w:rsidP="00C7258F">
      <w:pPr>
        <w:spacing w:after="240" w:line="240" w:lineRule="auto"/>
        <w:rPr>
          <w:rFonts w:ascii="Times New Roman" w:eastAsia="Times New Roman" w:hAnsi="Times New Roman" w:cs="Times New Roman"/>
          <w:lang w:eastAsia="it-IT"/>
        </w:rPr>
      </w:pPr>
    </w:p>
    <w:p w14:paraId="6B4C4BF4" w14:textId="77777777" w:rsidR="00C7258F" w:rsidRPr="005941F0" w:rsidRDefault="00C7258F" w:rsidP="00C7258F">
      <w:pPr>
        <w:spacing w:before="280" w:after="280" w:line="240" w:lineRule="auto"/>
        <w:jc w:val="both"/>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Tab. 2 - Coefficienti per l'attribuzione della parte variabile della tariffa alle utenze domestiche</w:t>
      </w:r>
    </w:p>
    <w:tbl>
      <w:tblPr>
        <w:tblW w:w="0" w:type="auto"/>
        <w:tblCellMar>
          <w:top w:w="15" w:type="dxa"/>
          <w:left w:w="15" w:type="dxa"/>
          <w:bottom w:w="15" w:type="dxa"/>
          <w:right w:w="15" w:type="dxa"/>
        </w:tblCellMar>
        <w:tblLook w:val="04A0" w:firstRow="1" w:lastRow="0" w:firstColumn="1" w:lastColumn="0" w:noHBand="0" w:noVBand="1"/>
      </w:tblPr>
      <w:tblGrid>
        <w:gridCol w:w="3028"/>
        <w:gridCol w:w="2285"/>
        <w:gridCol w:w="2597"/>
        <w:gridCol w:w="1853"/>
      </w:tblGrid>
      <w:tr w:rsidR="00C7258F" w:rsidRPr="00B413D3" w14:paraId="053B8067" w14:textId="77777777" w:rsidTr="00C7258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90ACDB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Numero componenti del nucleo familiare</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E83E6D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Kb Coefficiente proporzionale di produttività per numero di componenti del nucleo familiare</w:t>
            </w:r>
          </w:p>
        </w:tc>
      </w:tr>
      <w:tr w:rsidR="00C7258F" w:rsidRPr="00B413D3" w14:paraId="1754B86F" w14:textId="77777777" w:rsidTr="00C7258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B9AF08"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CA7E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285F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massimo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12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medio</w:t>
            </w:r>
          </w:p>
        </w:tc>
      </w:tr>
      <w:tr w:rsidR="00C7258F" w:rsidRPr="00B413D3" w14:paraId="192EFB41"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283445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99A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A2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D9D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w:t>
            </w:r>
          </w:p>
        </w:tc>
      </w:tr>
      <w:tr w:rsidR="00C7258F" w:rsidRPr="00B413D3" w14:paraId="2E1E5A31"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3A69A08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A34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B54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E354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r>
      <w:tr w:rsidR="00C7258F" w:rsidRPr="00B413D3" w14:paraId="739745E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D76DBE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59A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18C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AD0C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r>
      <w:tr w:rsidR="00C7258F" w:rsidRPr="00B413D3" w14:paraId="5DF1C9E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0D621E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BA8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7DF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9DE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w:t>
            </w:r>
          </w:p>
        </w:tc>
      </w:tr>
      <w:tr w:rsidR="00C7258F" w:rsidRPr="00B413D3" w14:paraId="1C3FC09A"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1FDC0C0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5F8E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9A2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3F1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3,2</w:t>
            </w:r>
          </w:p>
        </w:tc>
      </w:tr>
      <w:tr w:rsidR="00C7258F" w:rsidRPr="00B413D3" w14:paraId="067373C3" w14:textId="77777777" w:rsidTr="00C7258F">
        <w:tc>
          <w:tcPr>
            <w:tcW w:w="0" w:type="auto"/>
            <w:tcBorders>
              <w:top w:val="single" w:sz="6" w:space="0" w:color="000000"/>
              <w:left w:val="single" w:sz="6" w:space="0" w:color="000000"/>
              <w:bottom w:val="single" w:sz="6" w:space="0" w:color="000000"/>
              <w:right w:val="single" w:sz="6" w:space="0" w:color="000000"/>
            </w:tcBorders>
            <w:vAlign w:val="center"/>
            <w:hideMark/>
          </w:tcPr>
          <w:p w14:paraId="54CCA1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 o più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DE6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B36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A881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3,7</w:t>
            </w:r>
          </w:p>
        </w:tc>
      </w:tr>
    </w:tbl>
    <w:p w14:paraId="162CA322" w14:textId="77777777" w:rsidR="00C7258F" w:rsidRPr="00B413D3" w:rsidRDefault="00C7258F" w:rsidP="00C7258F">
      <w:pPr>
        <w:spacing w:after="0" w:line="240" w:lineRule="auto"/>
        <w:rPr>
          <w:rFonts w:ascii="Times New Roman" w:eastAsia="Times New Roman" w:hAnsi="Times New Roman" w:cs="Times New Roman"/>
          <w:lang w:eastAsia="it-IT"/>
        </w:rPr>
      </w:pPr>
    </w:p>
    <w:p w14:paraId="497B1808" w14:textId="77777777" w:rsidR="00C7258F" w:rsidRPr="00B413D3" w:rsidRDefault="00C7258F" w:rsidP="00C7258F">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Normativa di riferimento: ALLEGATO 1 del D.P.R. 27 aprile 1999, n. 158 - Regolamento recante norme per la elaborazione del metodo normalizzato per definire la tariffa del servizio di gestione del ciclo dei rifiuti urbani. </w:t>
      </w:r>
    </w:p>
    <w:p w14:paraId="62AE1649"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AC4284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5C0ACF2"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1DF12E8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3CB5B1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29BA897"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EF7A3B3" w14:textId="2BD5DFBB" w:rsidR="00CB40F9" w:rsidRDefault="00CB40F9">
      <w:pP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br w:type="page"/>
      </w:r>
    </w:p>
    <w:p w14:paraId="00835864" w14:textId="18C8687E"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39" w:name="_Toc135138083"/>
      <w:r w:rsidRPr="003D0A68">
        <w:rPr>
          <w:rFonts w:ascii="Times New Roman" w:eastAsia="Times New Roman" w:hAnsi="Times New Roman" w:cs="Times New Roman"/>
          <w:b/>
          <w:bCs/>
          <w:color w:val="000000"/>
          <w:sz w:val="22"/>
          <w:szCs w:val="22"/>
          <w:lang w:eastAsia="it-IT"/>
        </w:rPr>
        <w:lastRenderedPageBreak/>
        <w:t>ALLEGATO B</w:t>
      </w:r>
      <w:bookmarkEnd w:id="39"/>
    </w:p>
    <w:p w14:paraId="1432FF35" w14:textId="5B5D778C" w:rsidR="00C7258F" w:rsidRPr="00B413D3" w:rsidRDefault="00C7258F" w:rsidP="00B413D3">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u w:val="single"/>
          <w:lang w:eastAsia="it-IT"/>
        </w:rPr>
        <w:t>CATEGORIE UTENZE NON DOMESTICHE</w:t>
      </w:r>
    </w:p>
    <w:p w14:paraId="03754543" w14:textId="7853A83E"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r w:rsidRPr="00B413D3">
        <w:rPr>
          <w:rFonts w:ascii="Times New Roman" w:eastAsia="Times New Roman" w:hAnsi="Times New Roman" w:cs="Times New Roman"/>
          <w:color w:val="000000"/>
          <w:lang w:eastAsia="it-IT"/>
        </w:rPr>
        <w:tab/>
        <w:t>Musei, biblioteche, scuole, associazioni, luoghi di culto</w:t>
      </w:r>
    </w:p>
    <w:p w14:paraId="44EEC6E0" w14:textId="0F145610"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r w:rsidRPr="00B413D3">
        <w:rPr>
          <w:rFonts w:ascii="Times New Roman" w:eastAsia="Times New Roman" w:hAnsi="Times New Roman" w:cs="Times New Roman"/>
          <w:color w:val="000000"/>
          <w:lang w:eastAsia="it-IT"/>
        </w:rPr>
        <w:tab/>
        <w:t>Campeggi, distributori carburanti</w:t>
      </w:r>
      <w:r w:rsidR="007D462C">
        <w:rPr>
          <w:rFonts w:ascii="Times New Roman" w:eastAsia="Times New Roman" w:hAnsi="Times New Roman" w:cs="Times New Roman"/>
          <w:color w:val="000000"/>
          <w:lang w:eastAsia="it-IT"/>
        </w:rPr>
        <w:t>, impianti sportivi</w:t>
      </w:r>
    </w:p>
    <w:p w14:paraId="1750474F" w14:textId="3C6A3AAD"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r w:rsidRPr="00B413D3">
        <w:rPr>
          <w:rFonts w:ascii="Times New Roman" w:eastAsia="Times New Roman" w:hAnsi="Times New Roman" w:cs="Times New Roman"/>
          <w:color w:val="000000"/>
          <w:lang w:eastAsia="it-IT"/>
        </w:rPr>
        <w:tab/>
        <w:t>Stabilimenti balneari</w:t>
      </w:r>
    </w:p>
    <w:p w14:paraId="7DCC638F" w14:textId="5259C4E8"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r w:rsidRPr="00B413D3">
        <w:rPr>
          <w:rFonts w:ascii="Times New Roman" w:eastAsia="Times New Roman" w:hAnsi="Times New Roman" w:cs="Times New Roman"/>
          <w:color w:val="000000"/>
          <w:lang w:eastAsia="it-IT"/>
        </w:rPr>
        <w:tab/>
        <w:t>Esposizioni, autosaloni</w:t>
      </w:r>
    </w:p>
    <w:p w14:paraId="25145831" w14:textId="58E3CBC0"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r w:rsidRPr="00B413D3">
        <w:rPr>
          <w:rFonts w:ascii="Times New Roman" w:eastAsia="Times New Roman" w:hAnsi="Times New Roman" w:cs="Times New Roman"/>
          <w:color w:val="000000"/>
          <w:lang w:eastAsia="it-IT"/>
        </w:rPr>
        <w:tab/>
        <w:t>Alberghi con ristorante</w:t>
      </w:r>
    </w:p>
    <w:p w14:paraId="1888115E" w14:textId="360C6BED"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r w:rsidRPr="00B413D3">
        <w:rPr>
          <w:rFonts w:ascii="Times New Roman" w:eastAsia="Times New Roman" w:hAnsi="Times New Roman" w:cs="Times New Roman"/>
          <w:color w:val="000000"/>
          <w:lang w:eastAsia="it-IT"/>
        </w:rPr>
        <w:tab/>
        <w:t>Alberghi senza ristorante</w:t>
      </w:r>
    </w:p>
    <w:p w14:paraId="370EF427" w14:textId="15954183"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r w:rsidRPr="00B413D3">
        <w:rPr>
          <w:rFonts w:ascii="Times New Roman" w:eastAsia="Times New Roman" w:hAnsi="Times New Roman" w:cs="Times New Roman"/>
          <w:color w:val="000000"/>
          <w:lang w:eastAsia="it-IT"/>
        </w:rPr>
        <w:tab/>
        <w:t>Case di cura e riposo</w:t>
      </w:r>
    </w:p>
    <w:p w14:paraId="53B94E10" w14:textId="27D6912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r w:rsidRPr="00B413D3">
        <w:rPr>
          <w:rFonts w:ascii="Times New Roman" w:eastAsia="Times New Roman" w:hAnsi="Times New Roman" w:cs="Times New Roman"/>
          <w:color w:val="000000"/>
          <w:lang w:eastAsia="it-IT"/>
        </w:rPr>
        <w:tab/>
        <w:t>Uffici e agenzie</w:t>
      </w:r>
    </w:p>
    <w:p w14:paraId="06F4AA1C" w14:textId="1CB208A9"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r w:rsidRPr="00B413D3">
        <w:rPr>
          <w:rFonts w:ascii="Times New Roman" w:eastAsia="Times New Roman" w:hAnsi="Times New Roman" w:cs="Times New Roman"/>
          <w:color w:val="000000"/>
          <w:lang w:eastAsia="it-IT"/>
        </w:rPr>
        <w:tab/>
        <w:t>Banche, istituti di credito</w:t>
      </w:r>
      <w:r w:rsidR="007D462C">
        <w:rPr>
          <w:rFonts w:ascii="Times New Roman" w:eastAsia="Times New Roman" w:hAnsi="Times New Roman" w:cs="Times New Roman"/>
          <w:color w:val="000000"/>
          <w:lang w:eastAsia="it-IT"/>
        </w:rPr>
        <w:t xml:space="preserve"> </w:t>
      </w:r>
      <w:r w:rsidRPr="00B413D3">
        <w:rPr>
          <w:rFonts w:ascii="Times New Roman" w:eastAsia="Times New Roman" w:hAnsi="Times New Roman" w:cs="Times New Roman"/>
          <w:color w:val="000000"/>
          <w:lang w:eastAsia="it-IT"/>
        </w:rPr>
        <w:t>e studi professionali</w:t>
      </w:r>
    </w:p>
    <w:p w14:paraId="732EB608" w14:textId="7502F024"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r w:rsidRPr="00B413D3">
        <w:rPr>
          <w:rFonts w:ascii="Times New Roman" w:eastAsia="Times New Roman" w:hAnsi="Times New Roman" w:cs="Times New Roman"/>
          <w:color w:val="000000"/>
          <w:lang w:eastAsia="it-IT"/>
        </w:rPr>
        <w:tab/>
        <w:t>Negozi abbigliamento, calzature, libreria, cartoleria, ferramenta e altri beni durevoli</w:t>
      </w:r>
    </w:p>
    <w:p w14:paraId="620A4425" w14:textId="0CC3907D"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r w:rsidRPr="00B413D3">
        <w:rPr>
          <w:rFonts w:ascii="Times New Roman" w:eastAsia="Times New Roman" w:hAnsi="Times New Roman" w:cs="Times New Roman"/>
          <w:color w:val="000000"/>
          <w:lang w:eastAsia="it-IT"/>
        </w:rPr>
        <w:tab/>
        <w:t xml:space="preserve">Edicola, farmacia, tabaccaio, </w:t>
      </w:r>
      <w:proofErr w:type="spellStart"/>
      <w:r w:rsidRPr="00B413D3">
        <w:rPr>
          <w:rFonts w:ascii="Times New Roman" w:eastAsia="Times New Roman" w:hAnsi="Times New Roman" w:cs="Times New Roman"/>
          <w:color w:val="000000"/>
          <w:lang w:eastAsia="it-IT"/>
        </w:rPr>
        <w:t>plurilicenze</w:t>
      </w:r>
      <w:proofErr w:type="spellEnd"/>
    </w:p>
    <w:p w14:paraId="1855E1DF" w14:textId="77777777" w:rsidR="00072D73" w:rsidRDefault="00C7258F" w:rsidP="00072D73">
      <w:pPr>
        <w:spacing w:after="0" w:line="240" w:lineRule="auto"/>
        <w:ind w:left="709" w:hanging="709"/>
        <w:rPr>
          <w:rFonts w:ascii="Times New Roman" w:eastAsia="Times New Roman" w:hAnsi="Times New Roman" w:cs="Times New Roman"/>
          <w:color w:val="000000"/>
          <w:lang w:eastAsia="it-IT"/>
        </w:rPr>
      </w:pPr>
      <w:r w:rsidRPr="00B413D3">
        <w:rPr>
          <w:rFonts w:ascii="Times New Roman" w:eastAsia="Times New Roman" w:hAnsi="Times New Roman" w:cs="Times New Roman"/>
          <w:color w:val="000000"/>
          <w:lang w:eastAsia="it-IT"/>
        </w:rPr>
        <w:t>12</w:t>
      </w:r>
      <w:r w:rsidRPr="00B413D3">
        <w:rPr>
          <w:rFonts w:ascii="Times New Roman" w:eastAsia="Times New Roman" w:hAnsi="Times New Roman" w:cs="Times New Roman"/>
          <w:color w:val="000000"/>
          <w:lang w:eastAsia="it-IT"/>
        </w:rPr>
        <w:tab/>
        <w:t>Attività artigianali tipo botteghe</w:t>
      </w:r>
    </w:p>
    <w:p w14:paraId="3EE5275E" w14:textId="3EA6995A" w:rsidR="00C7258F" w:rsidRPr="00B413D3" w:rsidRDefault="00C7258F" w:rsidP="00072D73">
      <w:pPr>
        <w:spacing w:after="0" w:line="240" w:lineRule="auto"/>
        <w:ind w:left="709" w:hanging="1"/>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(falegname, idraulico, fabbro, elettricista, parrucchiere</w:t>
      </w:r>
      <w:r w:rsidR="00072D73">
        <w:rPr>
          <w:rFonts w:ascii="Times New Roman" w:eastAsia="Times New Roman" w:hAnsi="Times New Roman" w:cs="Times New Roman"/>
          <w:color w:val="000000"/>
          <w:lang w:eastAsia="it-IT"/>
        </w:rPr>
        <w:t>, barbiere, estetista</w:t>
      </w:r>
      <w:r w:rsidRPr="00B413D3">
        <w:rPr>
          <w:rFonts w:ascii="Times New Roman" w:eastAsia="Times New Roman" w:hAnsi="Times New Roman" w:cs="Times New Roman"/>
          <w:color w:val="000000"/>
          <w:lang w:eastAsia="it-IT"/>
        </w:rPr>
        <w:t>)</w:t>
      </w:r>
    </w:p>
    <w:p w14:paraId="78241883" w14:textId="77BB5145"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r w:rsidRPr="00B413D3">
        <w:rPr>
          <w:rFonts w:ascii="Times New Roman" w:eastAsia="Times New Roman" w:hAnsi="Times New Roman" w:cs="Times New Roman"/>
          <w:color w:val="000000"/>
          <w:lang w:eastAsia="it-IT"/>
        </w:rPr>
        <w:tab/>
        <w:t>Carrozzeria, autofficina, elettrauto</w:t>
      </w:r>
    </w:p>
    <w:p w14:paraId="1BCD51DA" w14:textId="6829C2EB"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r w:rsidRPr="00B413D3">
        <w:rPr>
          <w:rFonts w:ascii="Times New Roman" w:eastAsia="Times New Roman" w:hAnsi="Times New Roman" w:cs="Times New Roman"/>
          <w:color w:val="000000"/>
          <w:lang w:eastAsia="it-IT"/>
        </w:rPr>
        <w:tab/>
        <w:t>Attività industriali con capannoni di produzione</w:t>
      </w:r>
    </w:p>
    <w:p w14:paraId="2EC9E034" w14:textId="25279F25"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r w:rsidRPr="00B413D3">
        <w:rPr>
          <w:rFonts w:ascii="Times New Roman" w:eastAsia="Times New Roman" w:hAnsi="Times New Roman" w:cs="Times New Roman"/>
          <w:color w:val="000000"/>
          <w:lang w:eastAsia="it-IT"/>
        </w:rPr>
        <w:tab/>
        <w:t>Attività artigianali di produzione beni specifici</w:t>
      </w:r>
    </w:p>
    <w:p w14:paraId="11AAF3B9" w14:textId="7CB20EEB"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r w:rsidRPr="00B413D3">
        <w:rPr>
          <w:rFonts w:ascii="Times New Roman" w:eastAsia="Times New Roman" w:hAnsi="Times New Roman" w:cs="Times New Roman"/>
          <w:color w:val="000000"/>
          <w:lang w:eastAsia="it-IT"/>
        </w:rPr>
        <w:tab/>
        <w:t>Ristoranti, trattorie</w:t>
      </w:r>
      <w:r w:rsidR="00810713">
        <w:rPr>
          <w:rFonts w:ascii="Times New Roman" w:eastAsia="Times New Roman" w:hAnsi="Times New Roman" w:cs="Times New Roman"/>
          <w:color w:val="000000"/>
          <w:lang w:eastAsia="it-IT"/>
        </w:rPr>
        <w:t>,</w:t>
      </w:r>
      <w:r w:rsidRPr="00B413D3">
        <w:rPr>
          <w:rFonts w:ascii="Times New Roman" w:eastAsia="Times New Roman" w:hAnsi="Times New Roman" w:cs="Times New Roman"/>
          <w:color w:val="000000"/>
          <w:lang w:eastAsia="it-IT"/>
        </w:rPr>
        <w:t xml:space="preserve"> osterie, pizzerie</w:t>
      </w:r>
      <w:r w:rsidR="00810713">
        <w:rPr>
          <w:rFonts w:ascii="Times New Roman" w:eastAsia="Times New Roman" w:hAnsi="Times New Roman" w:cs="Times New Roman"/>
          <w:color w:val="000000"/>
          <w:lang w:eastAsia="it-IT"/>
        </w:rPr>
        <w:t>, pub</w:t>
      </w:r>
    </w:p>
    <w:p w14:paraId="6654C8F6" w14:textId="341BBF31"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r w:rsidRPr="00B413D3">
        <w:rPr>
          <w:rFonts w:ascii="Times New Roman" w:eastAsia="Times New Roman" w:hAnsi="Times New Roman" w:cs="Times New Roman"/>
          <w:color w:val="000000"/>
          <w:lang w:eastAsia="it-IT"/>
        </w:rPr>
        <w:tab/>
        <w:t>Bar, caffè, pasticceria</w:t>
      </w:r>
    </w:p>
    <w:p w14:paraId="5DAE6D84" w14:textId="278279AB"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r w:rsidRPr="00B413D3">
        <w:rPr>
          <w:rFonts w:ascii="Times New Roman" w:eastAsia="Times New Roman" w:hAnsi="Times New Roman" w:cs="Times New Roman"/>
          <w:color w:val="000000"/>
          <w:lang w:eastAsia="it-IT"/>
        </w:rPr>
        <w:tab/>
        <w:t>Supermercato, pane e pasta, macelleria, salumi e formaggi, generi alimentari</w:t>
      </w:r>
    </w:p>
    <w:p w14:paraId="07AC4D3A" w14:textId="538257CE"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r w:rsidRPr="00B413D3">
        <w:rPr>
          <w:rFonts w:ascii="Times New Roman" w:eastAsia="Times New Roman" w:hAnsi="Times New Roman" w:cs="Times New Roman"/>
          <w:color w:val="000000"/>
          <w:lang w:eastAsia="it-IT"/>
        </w:rPr>
        <w:tab/>
      </w:r>
      <w:proofErr w:type="spellStart"/>
      <w:r w:rsidRPr="00B413D3">
        <w:rPr>
          <w:rFonts w:ascii="Times New Roman" w:eastAsia="Times New Roman" w:hAnsi="Times New Roman" w:cs="Times New Roman"/>
          <w:color w:val="000000"/>
          <w:lang w:eastAsia="it-IT"/>
        </w:rPr>
        <w:t>Plurilicenze</w:t>
      </w:r>
      <w:proofErr w:type="spellEnd"/>
      <w:r w:rsidRPr="00B413D3">
        <w:rPr>
          <w:rFonts w:ascii="Times New Roman" w:eastAsia="Times New Roman" w:hAnsi="Times New Roman" w:cs="Times New Roman"/>
          <w:color w:val="000000"/>
          <w:lang w:eastAsia="it-IT"/>
        </w:rPr>
        <w:t xml:space="preserve"> alimentari e/o miste</w:t>
      </w:r>
    </w:p>
    <w:p w14:paraId="781B6F9A" w14:textId="42F9148F"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r w:rsidRPr="00B413D3">
        <w:rPr>
          <w:rFonts w:ascii="Times New Roman" w:eastAsia="Times New Roman" w:hAnsi="Times New Roman" w:cs="Times New Roman"/>
          <w:color w:val="000000"/>
          <w:lang w:eastAsia="it-IT"/>
        </w:rPr>
        <w:tab/>
        <w:t>Ortofrutta, pescherie, fiori e piante</w:t>
      </w:r>
      <w:r w:rsidR="001610C3">
        <w:rPr>
          <w:rFonts w:ascii="Times New Roman" w:eastAsia="Times New Roman" w:hAnsi="Times New Roman" w:cs="Times New Roman"/>
          <w:color w:val="000000"/>
          <w:lang w:eastAsia="it-IT"/>
        </w:rPr>
        <w:t>, pizza al taglio</w:t>
      </w:r>
    </w:p>
    <w:p w14:paraId="4F95565D" w14:textId="77777777" w:rsidR="00C7258F" w:rsidRPr="00B413D3" w:rsidRDefault="00C7258F" w:rsidP="00C7258F">
      <w:pPr>
        <w:spacing w:after="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r w:rsidRPr="00B413D3">
        <w:rPr>
          <w:rFonts w:ascii="Times New Roman" w:eastAsia="Times New Roman" w:hAnsi="Times New Roman" w:cs="Times New Roman"/>
          <w:color w:val="000000"/>
          <w:lang w:eastAsia="it-IT"/>
        </w:rPr>
        <w:tab/>
        <w:t>Discoteche, night club</w:t>
      </w:r>
    </w:p>
    <w:p w14:paraId="2F1F0B86" w14:textId="77777777" w:rsidR="00C7258F" w:rsidRPr="00B413D3" w:rsidRDefault="00C7258F" w:rsidP="00C7258F">
      <w:pPr>
        <w:spacing w:after="0" w:line="240" w:lineRule="auto"/>
        <w:rPr>
          <w:rFonts w:ascii="Times New Roman" w:eastAsia="Times New Roman" w:hAnsi="Times New Roman" w:cs="Times New Roman"/>
          <w:lang w:eastAsia="it-IT"/>
        </w:rPr>
      </w:pPr>
    </w:p>
    <w:p w14:paraId="054633C0"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6997A78"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76E5974"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3A81D1E"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63A5D90E"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A71EC6F"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5484129A"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14C62AE" w14:textId="383FDF0C" w:rsidR="00CB40F9" w:rsidRDefault="00CB40F9">
      <w:pP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br w:type="page"/>
      </w:r>
    </w:p>
    <w:p w14:paraId="5509D012" w14:textId="65F273AB"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40" w:name="_Toc135138084"/>
      <w:r w:rsidRPr="003D0A68">
        <w:rPr>
          <w:rFonts w:ascii="Times New Roman" w:eastAsia="Times New Roman" w:hAnsi="Times New Roman" w:cs="Times New Roman"/>
          <w:b/>
          <w:bCs/>
          <w:color w:val="000000"/>
          <w:sz w:val="22"/>
          <w:szCs w:val="22"/>
          <w:lang w:eastAsia="it-IT"/>
        </w:rPr>
        <w:lastRenderedPageBreak/>
        <w:t>ALLEGATO C</w:t>
      </w:r>
      <w:bookmarkEnd w:id="40"/>
    </w:p>
    <w:p w14:paraId="74802BCF" w14:textId="77777777"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Coefficienti per l'attribuzione della parte fissa della tariffa alle utenze non domestiche</w:t>
      </w:r>
    </w:p>
    <w:tbl>
      <w:tblPr>
        <w:tblW w:w="0" w:type="auto"/>
        <w:tblCellMar>
          <w:top w:w="15" w:type="dxa"/>
          <w:left w:w="15" w:type="dxa"/>
          <w:bottom w:w="15" w:type="dxa"/>
          <w:right w:w="15" w:type="dxa"/>
        </w:tblCellMar>
        <w:tblLook w:val="04A0" w:firstRow="1" w:lastRow="0" w:firstColumn="1" w:lastColumn="0" w:noHBand="0" w:noVBand="1"/>
      </w:tblPr>
      <w:tblGrid>
        <w:gridCol w:w="418"/>
        <w:gridCol w:w="5933"/>
        <w:gridCol w:w="503"/>
        <w:gridCol w:w="635"/>
        <w:gridCol w:w="502"/>
        <w:gridCol w:w="635"/>
        <w:gridCol w:w="502"/>
        <w:gridCol w:w="635"/>
      </w:tblGrid>
      <w:tr w:rsidR="00C7258F" w:rsidRPr="00B413D3" w14:paraId="4A351B57" w14:textId="77777777" w:rsidTr="00C7258F">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741DAC4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per comuni fino a 5000 abitanti</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3166A78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Kc Coefficiente potenziale produzione</w:t>
            </w:r>
          </w:p>
        </w:tc>
      </w:tr>
      <w:tr w:rsidR="00C7258F" w:rsidRPr="00B413D3" w14:paraId="38B50C94"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266AEC5"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84BB7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BC88DD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7F54DC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1F9AB26E"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4B06255"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25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286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F2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AAF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8E1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EFC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r>
      <w:tr w:rsidR="00C7258F" w:rsidRPr="00B413D3" w14:paraId="24D37575"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CBBEE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5933" w:type="dxa"/>
            <w:tcBorders>
              <w:top w:val="single" w:sz="6" w:space="0" w:color="000000"/>
              <w:left w:val="single" w:sz="6" w:space="0" w:color="000000"/>
              <w:bottom w:val="single" w:sz="6" w:space="0" w:color="000000"/>
              <w:right w:val="single" w:sz="6" w:space="0" w:color="000000"/>
            </w:tcBorders>
            <w:hideMark/>
          </w:tcPr>
          <w:p w14:paraId="20B36B48"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Musei, biblioteche, scuole, associazioni, luoghi di culto</w:t>
            </w:r>
          </w:p>
        </w:tc>
        <w:tc>
          <w:tcPr>
            <w:tcW w:w="0" w:type="auto"/>
            <w:tcBorders>
              <w:top w:val="single" w:sz="6" w:space="0" w:color="000000"/>
              <w:left w:val="single" w:sz="6" w:space="0" w:color="000000"/>
              <w:bottom w:val="single" w:sz="6" w:space="0" w:color="000000"/>
              <w:right w:val="single" w:sz="6" w:space="0" w:color="000000"/>
            </w:tcBorders>
            <w:hideMark/>
          </w:tcPr>
          <w:p w14:paraId="1E275D4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0,32</w:t>
            </w:r>
          </w:p>
        </w:tc>
        <w:tc>
          <w:tcPr>
            <w:tcW w:w="0" w:type="auto"/>
            <w:tcBorders>
              <w:top w:val="single" w:sz="6" w:space="0" w:color="000000"/>
              <w:left w:val="single" w:sz="6" w:space="0" w:color="000000"/>
              <w:bottom w:val="single" w:sz="6" w:space="0" w:color="000000"/>
              <w:right w:val="single" w:sz="6" w:space="0" w:color="000000"/>
            </w:tcBorders>
            <w:hideMark/>
          </w:tcPr>
          <w:p w14:paraId="6733635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0,51</w:t>
            </w:r>
          </w:p>
        </w:tc>
        <w:tc>
          <w:tcPr>
            <w:tcW w:w="0" w:type="auto"/>
            <w:tcBorders>
              <w:top w:val="single" w:sz="6" w:space="0" w:color="000000"/>
              <w:left w:val="single" w:sz="6" w:space="0" w:color="000000"/>
              <w:bottom w:val="single" w:sz="6" w:space="0" w:color="000000"/>
              <w:right w:val="single" w:sz="6" w:space="0" w:color="000000"/>
            </w:tcBorders>
            <w:hideMark/>
          </w:tcPr>
          <w:p w14:paraId="39779B1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3C856C9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0,66</w:t>
            </w:r>
          </w:p>
        </w:tc>
        <w:tc>
          <w:tcPr>
            <w:tcW w:w="0" w:type="auto"/>
            <w:tcBorders>
              <w:top w:val="single" w:sz="6" w:space="0" w:color="000000"/>
              <w:left w:val="single" w:sz="6" w:space="0" w:color="000000"/>
              <w:bottom w:val="single" w:sz="6" w:space="0" w:color="000000"/>
              <w:right w:val="single" w:sz="6" w:space="0" w:color="000000"/>
            </w:tcBorders>
            <w:hideMark/>
          </w:tcPr>
          <w:p w14:paraId="65A3AF4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0,29</w:t>
            </w:r>
          </w:p>
        </w:tc>
        <w:tc>
          <w:tcPr>
            <w:tcW w:w="0" w:type="auto"/>
            <w:tcBorders>
              <w:top w:val="single" w:sz="6" w:space="0" w:color="000000"/>
              <w:left w:val="single" w:sz="6" w:space="0" w:color="000000"/>
              <w:bottom w:val="single" w:sz="6" w:space="0" w:color="000000"/>
              <w:right w:val="single" w:sz="6" w:space="0" w:color="000000"/>
            </w:tcBorders>
            <w:hideMark/>
          </w:tcPr>
          <w:p w14:paraId="5388092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0,52</w:t>
            </w:r>
          </w:p>
        </w:tc>
      </w:tr>
      <w:tr w:rsidR="00C7258F" w:rsidRPr="00B413D3" w14:paraId="255D1EAB"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F4DD90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5933" w:type="dxa"/>
            <w:tcBorders>
              <w:top w:val="single" w:sz="6" w:space="0" w:color="000000"/>
              <w:left w:val="single" w:sz="6" w:space="0" w:color="000000"/>
              <w:bottom w:val="single" w:sz="6" w:space="0" w:color="000000"/>
              <w:right w:val="single" w:sz="6" w:space="0" w:color="000000"/>
            </w:tcBorders>
            <w:hideMark/>
          </w:tcPr>
          <w:p w14:paraId="488ACA7D" w14:textId="1A365D6F"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Campeggi, distributori carburanti</w:t>
            </w:r>
            <w:r w:rsidR="007D462C">
              <w:rPr>
                <w:rFonts w:ascii="Times New Roman" w:eastAsia="Times New Roman" w:hAnsi="Times New Roman" w:cs="Times New Roman"/>
                <w:color w:val="000000"/>
                <w:lang w:eastAsia="it-IT"/>
              </w:rPr>
              <w:t>, impianti sportivi</w:t>
            </w:r>
          </w:p>
        </w:tc>
        <w:tc>
          <w:tcPr>
            <w:tcW w:w="0" w:type="auto"/>
            <w:tcBorders>
              <w:top w:val="single" w:sz="6" w:space="0" w:color="000000"/>
              <w:left w:val="single" w:sz="6" w:space="0" w:color="000000"/>
              <w:bottom w:val="single" w:sz="6" w:space="0" w:color="000000"/>
              <w:right w:val="single" w:sz="6" w:space="0" w:color="000000"/>
            </w:tcBorders>
            <w:hideMark/>
          </w:tcPr>
          <w:p w14:paraId="0F86F00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0,67</w:t>
            </w:r>
          </w:p>
        </w:tc>
        <w:tc>
          <w:tcPr>
            <w:tcW w:w="0" w:type="auto"/>
            <w:tcBorders>
              <w:top w:val="single" w:sz="6" w:space="0" w:color="000000"/>
              <w:left w:val="single" w:sz="6" w:space="0" w:color="000000"/>
              <w:bottom w:val="single" w:sz="6" w:space="0" w:color="000000"/>
              <w:right w:val="single" w:sz="6" w:space="0" w:color="000000"/>
            </w:tcBorders>
            <w:hideMark/>
          </w:tcPr>
          <w:p w14:paraId="46B4305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0,80</w:t>
            </w:r>
          </w:p>
        </w:tc>
        <w:tc>
          <w:tcPr>
            <w:tcW w:w="0" w:type="auto"/>
            <w:tcBorders>
              <w:top w:val="single" w:sz="6" w:space="0" w:color="000000"/>
              <w:left w:val="single" w:sz="6" w:space="0" w:color="000000"/>
              <w:bottom w:val="single" w:sz="6" w:space="0" w:color="000000"/>
              <w:right w:val="single" w:sz="6" w:space="0" w:color="000000"/>
            </w:tcBorders>
            <w:hideMark/>
          </w:tcPr>
          <w:p w14:paraId="09AF38A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0,70</w:t>
            </w:r>
          </w:p>
        </w:tc>
        <w:tc>
          <w:tcPr>
            <w:tcW w:w="0" w:type="auto"/>
            <w:tcBorders>
              <w:top w:val="single" w:sz="6" w:space="0" w:color="000000"/>
              <w:left w:val="single" w:sz="6" w:space="0" w:color="000000"/>
              <w:bottom w:val="single" w:sz="6" w:space="0" w:color="000000"/>
              <w:right w:val="single" w:sz="6" w:space="0" w:color="000000"/>
            </w:tcBorders>
            <w:hideMark/>
          </w:tcPr>
          <w:p w14:paraId="221BFC6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26AE268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0,44</w:t>
            </w:r>
          </w:p>
        </w:tc>
        <w:tc>
          <w:tcPr>
            <w:tcW w:w="0" w:type="auto"/>
            <w:tcBorders>
              <w:top w:val="single" w:sz="6" w:space="0" w:color="000000"/>
              <w:left w:val="single" w:sz="6" w:space="0" w:color="000000"/>
              <w:bottom w:val="single" w:sz="6" w:space="0" w:color="000000"/>
              <w:right w:val="single" w:sz="6" w:space="0" w:color="000000"/>
            </w:tcBorders>
            <w:hideMark/>
          </w:tcPr>
          <w:p w14:paraId="0208C43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0,74</w:t>
            </w:r>
          </w:p>
        </w:tc>
      </w:tr>
      <w:tr w:rsidR="00C7258F" w:rsidRPr="00B413D3" w14:paraId="35315E4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6E5D0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5933" w:type="dxa"/>
            <w:tcBorders>
              <w:top w:val="single" w:sz="6" w:space="0" w:color="000000"/>
              <w:left w:val="single" w:sz="6" w:space="0" w:color="000000"/>
              <w:bottom w:val="single" w:sz="6" w:space="0" w:color="000000"/>
              <w:right w:val="single" w:sz="6" w:space="0" w:color="000000"/>
            </w:tcBorders>
            <w:hideMark/>
          </w:tcPr>
          <w:p w14:paraId="24F42E1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Stabilimenti balneari</w:t>
            </w:r>
          </w:p>
        </w:tc>
        <w:tc>
          <w:tcPr>
            <w:tcW w:w="0" w:type="auto"/>
            <w:tcBorders>
              <w:top w:val="single" w:sz="6" w:space="0" w:color="000000"/>
              <w:left w:val="single" w:sz="6" w:space="0" w:color="000000"/>
              <w:bottom w:val="single" w:sz="6" w:space="0" w:color="000000"/>
              <w:right w:val="single" w:sz="6" w:space="0" w:color="000000"/>
            </w:tcBorders>
            <w:hideMark/>
          </w:tcPr>
          <w:p w14:paraId="4698D99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0,38</w:t>
            </w:r>
          </w:p>
        </w:tc>
        <w:tc>
          <w:tcPr>
            <w:tcW w:w="0" w:type="auto"/>
            <w:tcBorders>
              <w:top w:val="single" w:sz="6" w:space="0" w:color="000000"/>
              <w:left w:val="single" w:sz="6" w:space="0" w:color="000000"/>
              <w:bottom w:val="single" w:sz="6" w:space="0" w:color="000000"/>
              <w:right w:val="single" w:sz="6" w:space="0" w:color="000000"/>
            </w:tcBorders>
            <w:hideMark/>
          </w:tcPr>
          <w:p w14:paraId="70E01B6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0,63</w:t>
            </w:r>
          </w:p>
        </w:tc>
        <w:tc>
          <w:tcPr>
            <w:tcW w:w="0" w:type="auto"/>
            <w:tcBorders>
              <w:top w:val="single" w:sz="6" w:space="0" w:color="000000"/>
              <w:left w:val="single" w:sz="6" w:space="0" w:color="000000"/>
              <w:bottom w:val="single" w:sz="6" w:space="0" w:color="000000"/>
              <w:right w:val="single" w:sz="6" w:space="0" w:color="000000"/>
            </w:tcBorders>
            <w:hideMark/>
          </w:tcPr>
          <w:p w14:paraId="60893B8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0BBC971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0,62</w:t>
            </w:r>
          </w:p>
        </w:tc>
        <w:tc>
          <w:tcPr>
            <w:tcW w:w="0" w:type="auto"/>
            <w:tcBorders>
              <w:top w:val="single" w:sz="6" w:space="0" w:color="000000"/>
              <w:left w:val="single" w:sz="6" w:space="0" w:color="000000"/>
              <w:bottom w:val="single" w:sz="6" w:space="0" w:color="000000"/>
              <w:right w:val="single" w:sz="6" w:space="0" w:color="000000"/>
            </w:tcBorders>
            <w:hideMark/>
          </w:tcPr>
          <w:p w14:paraId="5CFDDF7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0,66</w:t>
            </w:r>
          </w:p>
        </w:tc>
        <w:tc>
          <w:tcPr>
            <w:tcW w:w="0" w:type="auto"/>
            <w:tcBorders>
              <w:top w:val="single" w:sz="6" w:space="0" w:color="000000"/>
              <w:left w:val="single" w:sz="6" w:space="0" w:color="000000"/>
              <w:bottom w:val="single" w:sz="6" w:space="0" w:color="000000"/>
              <w:right w:val="single" w:sz="6" w:space="0" w:color="000000"/>
            </w:tcBorders>
            <w:hideMark/>
          </w:tcPr>
          <w:p w14:paraId="1271DCD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0,75</w:t>
            </w:r>
          </w:p>
        </w:tc>
      </w:tr>
      <w:tr w:rsidR="00C7258F" w:rsidRPr="00B413D3" w14:paraId="188DEAB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1FA72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5933" w:type="dxa"/>
            <w:tcBorders>
              <w:top w:val="single" w:sz="6" w:space="0" w:color="000000"/>
              <w:left w:val="single" w:sz="6" w:space="0" w:color="000000"/>
              <w:bottom w:val="single" w:sz="6" w:space="0" w:color="000000"/>
              <w:right w:val="single" w:sz="6" w:space="0" w:color="000000"/>
            </w:tcBorders>
            <w:hideMark/>
          </w:tcPr>
          <w:p w14:paraId="3FFB24E1" w14:textId="4B9B04F5"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Esposizioni, autosaloni</w:t>
            </w:r>
          </w:p>
        </w:tc>
        <w:tc>
          <w:tcPr>
            <w:tcW w:w="0" w:type="auto"/>
            <w:tcBorders>
              <w:top w:val="single" w:sz="6" w:space="0" w:color="000000"/>
              <w:left w:val="single" w:sz="6" w:space="0" w:color="000000"/>
              <w:bottom w:val="single" w:sz="6" w:space="0" w:color="000000"/>
              <w:right w:val="single" w:sz="6" w:space="0" w:color="000000"/>
            </w:tcBorders>
            <w:hideMark/>
          </w:tcPr>
          <w:p w14:paraId="20C2A13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0,30</w:t>
            </w:r>
          </w:p>
        </w:tc>
        <w:tc>
          <w:tcPr>
            <w:tcW w:w="0" w:type="auto"/>
            <w:tcBorders>
              <w:top w:val="single" w:sz="6" w:space="0" w:color="000000"/>
              <w:left w:val="single" w:sz="6" w:space="0" w:color="000000"/>
              <w:bottom w:val="single" w:sz="6" w:space="0" w:color="000000"/>
              <w:right w:val="single" w:sz="6" w:space="0" w:color="000000"/>
            </w:tcBorders>
            <w:hideMark/>
          </w:tcPr>
          <w:p w14:paraId="65B037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345ED46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0,23</w:t>
            </w:r>
          </w:p>
        </w:tc>
        <w:tc>
          <w:tcPr>
            <w:tcW w:w="0" w:type="auto"/>
            <w:tcBorders>
              <w:top w:val="single" w:sz="6" w:space="0" w:color="000000"/>
              <w:left w:val="single" w:sz="6" w:space="0" w:color="000000"/>
              <w:bottom w:val="single" w:sz="6" w:space="0" w:color="000000"/>
              <w:right w:val="single" w:sz="6" w:space="0" w:color="000000"/>
            </w:tcBorders>
            <w:hideMark/>
          </w:tcPr>
          <w:p w14:paraId="3507EB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0,49</w:t>
            </w:r>
          </w:p>
        </w:tc>
        <w:tc>
          <w:tcPr>
            <w:tcW w:w="0" w:type="auto"/>
            <w:tcBorders>
              <w:top w:val="single" w:sz="6" w:space="0" w:color="000000"/>
              <w:left w:val="single" w:sz="6" w:space="0" w:color="000000"/>
              <w:bottom w:val="single" w:sz="6" w:space="0" w:color="000000"/>
              <w:right w:val="single" w:sz="6" w:space="0" w:color="000000"/>
            </w:tcBorders>
            <w:hideMark/>
          </w:tcPr>
          <w:p w14:paraId="0BEB3D2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5A94C67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0,52</w:t>
            </w:r>
          </w:p>
        </w:tc>
      </w:tr>
      <w:tr w:rsidR="00C7258F" w:rsidRPr="00B413D3" w14:paraId="08D8BB1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773410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5933" w:type="dxa"/>
            <w:tcBorders>
              <w:top w:val="single" w:sz="6" w:space="0" w:color="000000"/>
              <w:left w:val="single" w:sz="6" w:space="0" w:color="000000"/>
              <w:bottom w:val="single" w:sz="6" w:space="0" w:color="000000"/>
              <w:right w:val="single" w:sz="6" w:space="0" w:color="000000"/>
            </w:tcBorders>
            <w:hideMark/>
          </w:tcPr>
          <w:p w14:paraId="3B91B63B"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con ristorante</w:t>
            </w:r>
          </w:p>
        </w:tc>
        <w:tc>
          <w:tcPr>
            <w:tcW w:w="0" w:type="auto"/>
            <w:tcBorders>
              <w:top w:val="single" w:sz="6" w:space="0" w:color="000000"/>
              <w:left w:val="single" w:sz="6" w:space="0" w:color="000000"/>
              <w:bottom w:val="single" w:sz="6" w:space="0" w:color="000000"/>
              <w:right w:val="single" w:sz="6" w:space="0" w:color="000000"/>
            </w:tcBorders>
            <w:hideMark/>
          </w:tcPr>
          <w:p w14:paraId="6008BA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1,07</w:t>
            </w:r>
          </w:p>
        </w:tc>
        <w:tc>
          <w:tcPr>
            <w:tcW w:w="0" w:type="auto"/>
            <w:tcBorders>
              <w:top w:val="single" w:sz="6" w:space="0" w:color="000000"/>
              <w:left w:val="single" w:sz="6" w:space="0" w:color="000000"/>
              <w:bottom w:val="single" w:sz="6" w:space="0" w:color="000000"/>
              <w:right w:val="single" w:sz="6" w:space="0" w:color="000000"/>
            </w:tcBorders>
            <w:hideMark/>
          </w:tcPr>
          <w:p w14:paraId="49E2862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1,33</w:t>
            </w:r>
          </w:p>
        </w:tc>
        <w:tc>
          <w:tcPr>
            <w:tcW w:w="0" w:type="auto"/>
            <w:tcBorders>
              <w:top w:val="single" w:sz="6" w:space="0" w:color="000000"/>
              <w:left w:val="single" w:sz="6" w:space="0" w:color="000000"/>
              <w:bottom w:val="single" w:sz="6" w:space="0" w:color="000000"/>
              <w:right w:val="single" w:sz="6" w:space="0" w:color="000000"/>
            </w:tcBorders>
            <w:hideMark/>
          </w:tcPr>
          <w:p w14:paraId="124291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1ECE8F6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1,49</w:t>
            </w:r>
          </w:p>
        </w:tc>
        <w:tc>
          <w:tcPr>
            <w:tcW w:w="0" w:type="auto"/>
            <w:tcBorders>
              <w:top w:val="single" w:sz="6" w:space="0" w:color="000000"/>
              <w:left w:val="single" w:sz="6" w:space="0" w:color="000000"/>
              <w:bottom w:val="single" w:sz="6" w:space="0" w:color="000000"/>
              <w:right w:val="single" w:sz="6" w:space="0" w:color="000000"/>
            </w:tcBorders>
            <w:hideMark/>
          </w:tcPr>
          <w:p w14:paraId="755FF8E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w:t>
            </w:r>
          </w:p>
        </w:tc>
        <w:tc>
          <w:tcPr>
            <w:tcW w:w="0" w:type="auto"/>
            <w:tcBorders>
              <w:top w:val="single" w:sz="6" w:space="0" w:color="000000"/>
              <w:left w:val="single" w:sz="6" w:space="0" w:color="000000"/>
              <w:bottom w:val="single" w:sz="6" w:space="0" w:color="000000"/>
              <w:right w:val="single" w:sz="6" w:space="0" w:color="000000"/>
            </w:tcBorders>
            <w:hideMark/>
          </w:tcPr>
          <w:p w14:paraId="7DDC55E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1,55</w:t>
            </w:r>
          </w:p>
        </w:tc>
      </w:tr>
      <w:tr w:rsidR="00C7258F" w:rsidRPr="00B413D3" w14:paraId="5D49314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D8D328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p>
        </w:tc>
        <w:tc>
          <w:tcPr>
            <w:tcW w:w="5933" w:type="dxa"/>
            <w:tcBorders>
              <w:top w:val="single" w:sz="6" w:space="0" w:color="000000"/>
              <w:left w:val="single" w:sz="6" w:space="0" w:color="000000"/>
              <w:bottom w:val="single" w:sz="6" w:space="0" w:color="000000"/>
              <w:right w:val="single" w:sz="6" w:space="0" w:color="000000"/>
            </w:tcBorders>
            <w:hideMark/>
          </w:tcPr>
          <w:p w14:paraId="2CD9079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senza ristorante</w:t>
            </w:r>
          </w:p>
        </w:tc>
        <w:tc>
          <w:tcPr>
            <w:tcW w:w="0" w:type="auto"/>
            <w:tcBorders>
              <w:top w:val="single" w:sz="6" w:space="0" w:color="000000"/>
              <w:left w:val="single" w:sz="6" w:space="0" w:color="000000"/>
              <w:bottom w:val="single" w:sz="6" w:space="0" w:color="000000"/>
              <w:right w:val="single" w:sz="6" w:space="0" w:color="000000"/>
            </w:tcBorders>
            <w:hideMark/>
          </w:tcPr>
          <w:p w14:paraId="1D05FB7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0,80</w:t>
            </w:r>
          </w:p>
        </w:tc>
        <w:tc>
          <w:tcPr>
            <w:tcW w:w="0" w:type="auto"/>
            <w:tcBorders>
              <w:top w:val="single" w:sz="6" w:space="0" w:color="000000"/>
              <w:left w:val="single" w:sz="6" w:space="0" w:color="000000"/>
              <w:bottom w:val="single" w:sz="6" w:space="0" w:color="000000"/>
              <w:right w:val="single" w:sz="6" w:space="0" w:color="000000"/>
            </w:tcBorders>
            <w:hideMark/>
          </w:tcPr>
          <w:p w14:paraId="098CA7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73F5290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0,65</w:t>
            </w:r>
          </w:p>
        </w:tc>
        <w:tc>
          <w:tcPr>
            <w:tcW w:w="0" w:type="auto"/>
            <w:tcBorders>
              <w:top w:val="single" w:sz="6" w:space="0" w:color="000000"/>
              <w:left w:val="single" w:sz="6" w:space="0" w:color="000000"/>
              <w:bottom w:val="single" w:sz="6" w:space="0" w:color="000000"/>
              <w:right w:val="single" w:sz="6" w:space="0" w:color="000000"/>
            </w:tcBorders>
            <w:hideMark/>
          </w:tcPr>
          <w:p w14:paraId="1F3301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02BFFD5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0,85</w:t>
            </w:r>
          </w:p>
        </w:tc>
        <w:tc>
          <w:tcPr>
            <w:tcW w:w="0" w:type="auto"/>
            <w:tcBorders>
              <w:top w:val="single" w:sz="6" w:space="0" w:color="000000"/>
              <w:left w:val="single" w:sz="6" w:space="0" w:color="000000"/>
              <w:bottom w:val="single" w:sz="6" w:space="0" w:color="000000"/>
              <w:right w:val="single" w:sz="6" w:space="0" w:color="000000"/>
            </w:tcBorders>
            <w:hideMark/>
          </w:tcPr>
          <w:p w14:paraId="1A662F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0,99</w:t>
            </w:r>
          </w:p>
        </w:tc>
      </w:tr>
      <w:tr w:rsidR="00C7258F" w:rsidRPr="00B413D3" w14:paraId="588075A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BF33DC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p>
        </w:tc>
        <w:tc>
          <w:tcPr>
            <w:tcW w:w="5933" w:type="dxa"/>
            <w:tcBorders>
              <w:top w:val="single" w:sz="6" w:space="0" w:color="000000"/>
              <w:left w:val="single" w:sz="6" w:space="0" w:color="000000"/>
              <w:bottom w:val="single" w:sz="6" w:space="0" w:color="000000"/>
              <w:right w:val="single" w:sz="6" w:space="0" w:color="000000"/>
            </w:tcBorders>
            <w:hideMark/>
          </w:tcPr>
          <w:p w14:paraId="1D964A8C"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Case di cura e riposo</w:t>
            </w:r>
          </w:p>
        </w:tc>
        <w:tc>
          <w:tcPr>
            <w:tcW w:w="0" w:type="auto"/>
            <w:tcBorders>
              <w:top w:val="single" w:sz="6" w:space="0" w:color="000000"/>
              <w:left w:val="single" w:sz="6" w:space="0" w:color="000000"/>
              <w:bottom w:val="single" w:sz="6" w:space="0" w:color="000000"/>
              <w:right w:val="single" w:sz="6" w:space="0" w:color="000000"/>
            </w:tcBorders>
            <w:hideMark/>
          </w:tcPr>
          <w:p w14:paraId="29B6A05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0,95</w:t>
            </w:r>
          </w:p>
        </w:tc>
        <w:tc>
          <w:tcPr>
            <w:tcW w:w="0" w:type="auto"/>
            <w:tcBorders>
              <w:top w:val="single" w:sz="6" w:space="0" w:color="000000"/>
              <w:left w:val="single" w:sz="6" w:space="0" w:color="000000"/>
              <w:bottom w:val="single" w:sz="6" w:space="0" w:color="000000"/>
              <w:right w:val="single" w:sz="6" w:space="0" w:color="000000"/>
            </w:tcBorders>
            <w:hideMark/>
          </w:tcPr>
          <w:p w14:paraId="5E33293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6BC1E2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0,93</w:t>
            </w:r>
          </w:p>
        </w:tc>
        <w:tc>
          <w:tcPr>
            <w:tcW w:w="0" w:type="auto"/>
            <w:tcBorders>
              <w:top w:val="single" w:sz="6" w:space="0" w:color="000000"/>
              <w:left w:val="single" w:sz="6" w:space="0" w:color="000000"/>
              <w:bottom w:val="single" w:sz="6" w:space="0" w:color="000000"/>
              <w:right w:val="single" w:sz="6" w:space="0" w:color="000000"/>
            </w:tcBorders>
            <w:hideMark/>
          </w:tcPr>
          <w:p w14:paraId="082E48A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0,96</w:t>
            </w:r>
          </w:p>
        </w:tc>
        <w:tc>
          <w:tcPr>
            <w:tcW w:w="0" w:type="auto"/>
            <w:tcBorders>
              <w:top w:val="single" w:sz="6" w:space="0" w:color="000000"/>
              <w:left w:val="single" w:sz="6" w:space="0" w:color="000000"/>
              <w:bottom w:val="single" w:sz="6" w:space="0" w:color="000000"/>
              <w:right w:val="single" w:sz="6" w:space="0" w:color="000000"/>
            </w:tcBorders>
            <w:hideMark/>
          </w:tcPr>
          <w:p w14:paraId="72A6C80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0,89</w:t>
            </w:r>
          </w:p>
        </w:tc>
        <w:tc>
          <w:tcPr>
            <w:tcW w:w="0" w:type="auto"/>
            <w:tcBorders>
              <w:top w:val="single" w:sz="6" w:space="0" w:color="000000"/>
              <w:left w:val="single" w:sz="6" w:space="0" w:color="000000"/>
              <w:bottom w:val="single" w:sz="6" w:space="0" w:color="000000"/>
              <w:right w:val="single" w:sz="6" w:space="0" w:color="000000"/>
            </w:tcBorders>
            <w:hideMark/>
          </w:tcPr>
          <w:p w14:paraId="03546A5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1,20</w:t>
            </w:r>
          </w:p>
        </w:tc>
      </w:tr>
      <w:tr w:rsidR="00C7258F" w:rsidRPr="00B413D3" w14:paraId="3CFEC3A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32D7C2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p>
        </w:tc>
        <w:tc>
          <w:tcPr>
            <w:tcW w:w="5933" w:type="dxa"/>
            <w:tcBorders>
              <w:top w:val="single" w:sz="6" w:space="0" w:color="000000"/>
              <w:left w:val="single" w:sz="6" w:space="0" w:color="000000"/>
              <w:bottom w:val="single" w:sz="6" w:space="0" w:color="000000"/>
              <w:right w:val="single" w:sz="6" w:space="0" w:color="000000"/>
            </w:tcBorders>
            <w:hideMark/>
          </w:tcPr>
          <w:p w14:paraId="1300CCC5" w14:textId="78CAC55A"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Uffici e agenzie</w:t>
            </w:r>
          </w:p>
        </w:tc>
        <w:tc>
          <w:tcPr>
            <w:tcW w:w="0" w:type="auto"/>
            <w:tcBorders>
              <w:top w:val="single" w:sz="6" w:space="0" w:color="000000"/>
              <w:left w:val="single" w:sz="6" w:space="0" w:color="000000"/>
              <w:bottom w:val="single" w:sz="6" w:space="0" w:color="000000"/>
              <w:right w:val="single" w:sz="6" w:space="0" w:color="000000"/>
            </w:tcBorders>
            <w:hideMark/>
          </w:tcPr>
          <w:p w14:paraId="20BC6AE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775EB2E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1,13</w:t>
            </w:r>
          </w:p>
        </w:tc>
        <w:tc>
          <w:tcPr>
            <w:tcW w:w="0" w:type="auto"/>
            <w:tcBorders>
              <w:top w:val="single" w:sz="6" w:space="0" w:color="000000"/>
              <w:left w:val="single" w:sz="6" w:space="0" w:color="000000"/>
              <w:bottom w:val="single" w:sz="6" w:space="0" w:color="000000"/>
              <w:right w:val="single" w:sz="6" w:space="0" w:color="000000"/>
            </w:tcBorders>
            <w:hideMark/>
          </w:tcPr>
          <w:p w14:paraId="0702399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0,76</w:t>
            </w:r>
          </w:p>
        </w:tc>
        <w:tc>
          <w:tcPr>
            <w:tcW w:w="0" w:type="auto"/>
            <w:tcBorders>
              <w:top w:val="single" w:sz="6" w:space="0" w:color="000000"/>
              <w:left w:val="single" w:sz="6" w:space="0" w:color="000000"/>
              <w:bottom w:val="single" w:sz="6" w:space="0" w:color="000000"/>
              <w:right w:val="single" w:sz="6" w:space="0" w:color="000000"/>
            </w:tcBorders>
            <w:hideMark/>
          </w:tcPr>
          <w:p w14:paraId="7B67F81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w:t>
            </w:r>
          </w:p>
        </w:tc>
        <w:tc>
          <w:tcPr>
            <w:tcW w:w="0" w:type="auto"/>
            <w:tcBorders>
              <w:top w:val="single" w:sz="6" w:space="0" w:color="000000"/>
              <w:left w:val="single" w:sz="6" w:space="0" w:color="000000"/>
              <w:bottom w:val="single" w:sz="6" w:space="0" w:color="000000"/>
              <w:right w:val="single" w:sz="6" w:space="0" w:color="000000"/>
            </w:tcBorders>
            <w:hideMark/>
          </w:tcPr>
          <w:p w14:paraId="5EA5B14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0,90</w:t>
            </w:r>
          </w:p>
        </w:tc>
        <w:tc>
          <w:tcPr>
            <w:tcW w:w="0" w:type="auto"/>
            <w:tcBorders>
              <w:top w:val="single" w:sz="6" w:space="0" w:color="000000"/>
              <w:left w:val="single" w:sz="6" w:space="0" w:color="000000"/>
              <w:bottom w:val="single" w:sz="6" w:space="0" w:color="000000"/>
              <w:right w:val="single" w:sz="6" w:space="0" w:color="000000"/>
            </w:tcBorders>
            <w:hideMark/>
          </w:tcPr>
          <w:p w14:paraId="158F7EC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1,05</w:t>
            </w:r>
          </w:p>
        </w:tc>
      </w:tr>
      <w:tr w:rsidR="00C7258F" w:rsidRPr="00B413D3" w14:paraId="6C7EBA23"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4A3A13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p>
        </w:tc>
        <w:tc>
          <w:tcPr>
            <w:tcW w:w="5933" w:type="dxa"/>
            <w:tcBorders>
              <w:top w:val="single" w:sz="6" w:space="0" w:color="000000"/>
              <w:left w:val="single" w:sz="6" w:space="0" w:color="000000"/>
              <w:bottom w:val="single" w:sz="6" w:space="0" w:color="000000"/>
              <w:right w:val="single" w:sz="6" w:space="0" w:color="000000"/>
            </w:tcBorders>
            <w:hideMark/>
          </w:tcPr>
          <w:p w14:paraId="646CE836" w14:textId="6555B2D0"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Banche, istituti di credito e studi professionali</w:t>
            </w:r>
          </w:p>
        </w:tc>
        <w:tc>
          <w:tcPr>
            <w:tcW w:w="0" w:type="auto"/>
            <w:tcBorders>
              <w:top w:val="single" w:sz="6" w:space="0" w:color="000000"/>
              <w:left w:val="single" w:sz="6" w:space="0" w:color="000000"/>
              <w:bottom w:val="single" w:sz="6" w:space="0" w:color="000000"/>
              <w:right w:val="single" w:sz="6" w:space="0" w:color="000000"/>
            </w:tcBorders>
            <w:hideMark/>
          </w:tcPr>
          <w:p w14:paraId="41155E0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0,55</w:t>
            </w:r>
          </w:p>
        </w:tc>
        <w:tc>
          <w:tcPr>
            <w:tcW w:w="0" w:type="auto"/>
            <w:tcBorders>
              <w:top w:val="single" w:sz="6" w:space="0" w:color="000000"/>
              <w:left w:val="single" w:sz="6" w:space="0" w:color="000000"/>
              <w:bottom w:val="single" w:sz="6" w:space="0" w:color="000000"/>
              <w:right w:val="single" w:sz="6" w:space="0" w:color="000000"/>
            </w:tcBorders>
            <w:hideMark/>
          </w:tcPr>
          <w:p w14:paraId="6BC4D0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0,58</w:t>
            </w:r>
          </w:p>
        </w:tc>
        <w:tc>
          <w:tcPr>
            <w:tcW w:w="0" w:type="auto"/>
            <w:tcBorders>
              <w:top w:val="single" w:sz="6" w:space="0" w:color="000000"/>
              <w:left w:val="single" w:sz="6" w:space="0" w:color="000000"/>
              <w:bottom w:val="single" w:sz="6" w:space="0" w:color="000000"/>
              <w:right w:val="single" w:sz="6" w:space="0" w:color="000000"/>
            </w:tcBorders>
            <w:hideMark/>
          </w:tcPr>
          <w:p w14:paraId="786EE56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0,48</w:t>
            </w:r>
          </w:p>
        </w:tc>
        <w:tc>
          <w:tcPr>
            <w:tcW w:w="0" w:type="auto"/>
            <w:tcBorders>
              <w:top w:val="single" w:sz="6" w:space="0" w:color="000000"/>
              <w:left w:val="single" w:sz="6" w:space="0" w:color="000000"/>
              <w:bottom w:val="single" w:sz="6" w:space="0" w:color="000000"/>
              <w:right w:val="single" w:sz="6" w:space="0" w:color="000000"/>
            </w:tcBorders>
            <w:hideMark/>
          </w:tcPr>
          <w:p w14:paraId="5162A5E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0,53</w:t>
            </w:r>
          </w:p>
        </w:tc>
        <w:tc>
          <w:tcPr>
            <w:tcW w:w="0" w:type="auto"/>
            <w:tcBorders>
              <w:top w:val="single" w:sz="6" w:space="0" w:color="000000"/>
              <w:left w:val="single" w:sz="6" w:space="0" w:color="000000"/>
              <w:bottom w:val="single" w:sz="6" w:space="0" w:color="000000"/>
              <w:right w:val="single" w:sz="6" w:space="0" w:color="000000"/>
            </w:tcBorders>
            <w:hideMark/>
          </w:tcPr>
          <w:p w14:paraId="5083B63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0,44</w:t>
            </w:r>
          </w:p>
        </w:tc>
        <w:tc>
          <w:tcPr>
            <w:tcW w:w="0" w:type="auto"/>
            <w:tcBorders>
              <w:top w:val="single" w:sz="6" w:space="0" w:color="000000"/>
              <w:left w:val="single" w:sz="6" w:space="0" w:color="000000"/>
              <w:bottom w:val="single" w:sz="6" w:space="0" w:color="000000"/>
              <w:right w:val="single" w:sz="6" w:space="0" w:color="000000"/>
            </w:tcBorders>
            <w:hideMark/>
          </w:tcPr>
          <w:p w14:paraId="67F2E66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0,63</w:t>
            </w:r>
          </w:p>
        </w:tc>
      </w:tr>
      <w:tr w:rsidR="00C7258F" w:rsidRPr="00B413D3" w14:paraId="7CA3894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4B7C90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p>
        </w:tc>
        <w:tc>
          <w:tcPr>
            <w:tcW w:w="5933" w:type="dxa"/>
            <w:tcBorders>
              <w:top w:val="single" w:sz="6" w:space="0" w:color="000000"/>
              <w:left w:val="single" w:sz="6" w:space="0" w:color="000000"/>
              <w:bottom w:val="single" w:sz="6" w:space="0" w:color="000000"/>
              <w:right w:val="single" w:sz="6" w:space="0" w:color="000000"/>
            </w:tcBorders>
            <w:hideMark/>
          </w:tcPr>
          <w:p w14:paraId="29A8C6C6"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Negozi abbigliamento, calzature, libreria, cartoleria, ferramenta, e altri beni durevoli</w:t>
            </w:r>
          </w:p>
        </w:tc>
        <w:tc>
          <w:tcPr>
            <w:tcW w:w="0" w:type="auto"/>
            <w:tcBorders>
              <w:top w:val="single" w:sz="6" w:space="0" w:color="000000"/>
              <w:left w:val="single" w:sz="6" w:space="0" w:color="000000"/>
              <w:bottom w:val="single" w:sz="6" w:space="0" w:color="000000"/>
              <w:right w:val="single" w:sz="6" w:space="0" w:color="000000"/>
            </w:tcBorders>
            <w:hideMark/>
          </w:tcPr>
          <w:p w14:paraId="4ADE659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0,87</w:t>
            </w:r>
          </w:p>
        </w:tc>
        <w:tc>
          <w:tcPr>
            <w:tcW w:w="0" w:type="auto"/>
            <w:tcBorders>
              <w:top w:val="single" w:sz="6" w:space="0" w:color="000000"/>
              <w:left w:val="single" w:sz="6" w:space="0" w:color="000000"/>
              <w:bottom w:val="single" w:sz="6" w:space="0" w:color="000000"/>
              <w:right w:val="single" w:sz="6" w:space="0" w:color="000000"/>
            </w:tcBorders>
            <w:hideMark/>
          </w:tcPr>
          <w:p w14:paraId="50ECD6A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1,11</w:t>
            </w:r>
          </w:p>
        </w:tc>
        <w:tc>
          <w:tcPr>
            <w:tcW w:w="0" w:type="auto"/>
            <w:tcBorders>
              <w:top w:val="single" w:sz="6" w:space="0" w:color="000000"/>
              <w:left w:val="single" w:sz="6" w:space="0" w:color="000000"/>
              <w:bottom w:val="single" w:sz="6" w:space="0" w:color="000000"/>
              <w:right w:val="single" w:sz="6" w:space="0" w:color="000000"/>
            </w:tcBorders>
            <w:hideMark/>
          </w:tcPr>
          <w:p w14:paraId="28F4B63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c>
          <w:tcPr>
            <w:tcW w:w="0" w:type="auto"/>
            <w:tcBorders>
              <w:top w:val="single" w:sz="6" w:space="0" w:color="000000"/>
              <w:left w:val="single" w:sz="6" w:space="0" w:color="000000"/>
              <w:bottom w:val="single" w:sz="6" w:space="0" w:color="000000"/>
              <w:right w:val="single" w:sz="6" w:space="0" w:color="000000"/>
            </w:tcBorders>
            <w:hideMark/>
          </w:tcPr>
          <w:p w14:paraId="4EFF302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1,10</w:t>
            </w:r>
          </w:p>
        </w:tc>
        <w:tc>
          <w:tcPr>
            <w:tcW w:w="0" w:type="auto"/>
            <w:tcBorders>
              <w:top w:val="single" w:sz="6" w:space="0" w:color="000000"/>
              <w:left w:val="single" w:sz="6" w:space="0" w:color="000000"/>
              <w:bottom w:val="single" w:sz="6" w:space="0" w:color="000000"/>
              <w:right w:val="single" w:sz="6" w:space="0" w:color="000000"/>
            </w:tcBorders>
            <w:hideMark/>
          </w:tcPr>
          <w:p w14:paraId="2EE614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0,94</w:t>
            </w:r>
          </w:p>
        </w:tc>
        <w:tc>
          <w:tcPr>
            <w:tcW w:w="0" w:type="auto"/>
            <w:tcBorders>
              <w:top w:val="single" w:sz="6" w:space="0" w:color="000000"/>
              <w:left w:val="single" w:sz="6" w:space="0" w:color="000000"/>
              <w:bottom w:val="single" w:sz="6" w:space="0" w:color="000000"/>
              <w:right w:val="single" w:sz="6" w:space="0" w:color="000000"/>
            </w:tcBorders>
            <w:hideMark/>
          </w:tcPr>
          <w:p w14:paraId="4BB8691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r>
      <w:tr w:rsidR="00C7258F" w:rsidRPr="00B413D3" w14:paraId="4B8411D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8D6CD1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p>
        </w:tc>
        <w:tc>
          <w:tcPr>
            <w:tcW w:w="5933" w:type="dxa"/>
            <w:tcBorders>
              <w:top w:val="single" w:sz="6" w:space="0" w:color="000000"/>
              <w:left w:val="single" w:sz="6" w:space="0" w:color="000000"/>
              <w:bottom w:val="single" w:sz="6" w:space="0" w:color="000000"/>
              <w:right w:val="single" w:sz="6" w:space="0" w:color="000000"/>
            </w:tcBorders>
            <w:hideMark/>
          </w:tcPr>
          <w:p w14:paraId="5387239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Edicola, farmacia, tabaccaio, </w:t>
            </w:r>
            <w:proofErr w:type="spellStart"/>
            <w:r w:rsidRPr="00B413D3">
              <w:rPr>
                <w:rFonts w:ascii="Times New Roman" w:eastAsia="Times New Roman" w:hAnsi="Times New Roman" w:cs="Times New Roman"/>
                <w:color w:val="000000"/>
                <w:lang w:eastAsia="it-IT"/>
              </w:rPr>
              <w:t>plurilicenze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26DBDE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1,07</w:t>
            </w:r>
          </w:p>
        </w:tc>
        <w:tc>
          <w:tcPr>
            <w:tcW w:w="0" w:type="auto"/>
            <w:tcBorders>
              <w:top w:val="single" w:sz="6" w:space="0" w:color="000000"/>
              <w:left w:val="single" w:sz="6" w:space="0" w:color="000000"/>
              <w:bottom w:val="single" w:sz="6" w:space="0" w:color="000000"/>
              <w:right w:val="single" w:sz="6" w:space="0" w:color="000000"/>
            </w:tcBorders>
            <w:hideMark/>
          </w:tcPr>
          <w:p w14:paraId="471A795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1,52</w:t>
            </w:r>
          </w:p>
        </w:tc>
        <w:tc>
          <w:tcPr>
            <w:tcW w:w="0" w:type="auto"/>
            <w:tcBorders>
              <w:top w:val="single" w:sz="6" w:space="0" w:color="000000"/>
              <w:left w:val="single" w:sz="6" w:space="0" w:color="000000"/>
              <w:bottom w:val="single" w:sz="6" w:space="0" w:color="000000"/>
              <w:right w:val="single" w:sz="6" w:space="0" w:color="000000"/>
            </w:tcBorders>
            <w:hideMark/>
          </w:tcPr>
          <w:p w14:paraId="5DAEE5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c>
          <w:tcPr>
            <w:tcW w:w="0" w:type="auto"/>
            <w:tcBorders>
              <w:top w:val="single" w:sz="6" w:space="0" w:color="000000"/>
              <w:left w:val="single" w:sz="6" w:space="0" w:color="000000"/>
              <w:bottom w:val="single" w:sz="6" w:space="0" w:color="000000"/>
              <w:right w:val="single" w:sz="6" w:space="0" w:color="000000"/>
            </w:tcBorders>
            <w:hideMark/>
          </w:tcPr>
          <w:p w14:paraId="1996867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1,20</w:t>
            </w:r>
          </w:p>
        </w:tc>
        <w:tc>
          <w:tcPr>
            <w:tcW w:w="0" w:type="auto"/>
            <w:tcBorders>
              <w:top w:val="single" w:sz="6" w:space="0" w:color="000000"/>
              <w:left w:val="single" w:sz="6" w:space="0" w:color="000000"/>
              <w:bottom w:val="single" w:sz="6" w:space="0" w:color="000000"/>
              <w:right w:val="single" w:sz="6" w:space="0" w:color="000000"/>
            </w:tcBorders>
            <w:hideMark/>
          </w:tcPr>
          <w:p w14:paraId="3EB102B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27C1A9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1,52</w:t>
            </w:r>
          </w:p>
        </w:tc>
      </w:tr>
      <w:tr w:rsidR="00C7258F" w:rsidRPr="00B413D3" w14:paraId="09EDE86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4AE486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w:t>
            </w:r>
          </w:p>
        </w:tc>
        <w:tc>
          <w:tcPr>
            <w:tcW w:w="5933" w:type="dxa"/>
            <w:tcBorders>
              <w:top w:val="single" w:sz="6" w:space="0" w:color="000000"/>
              <w:left w:val="single" w:sz="6" w:space="0" w:color="000000"/>
              <w:bottom w:val="single" w:sz="6" w:space="0" w:color="000000"/>
              <w:right w:val="single" w:sz="6" w:space="0" w:color="000000"/>
            </w:tcBorders>
            <w:hideMark/>
          </w:tcPr>
          <w:p w14:paraId="4D1CF162" w14:textId="4D43424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tipo botteghe (falegname, idraulico, fabbro, elettricista, parrucchiere</w:t>
            </w:r>
            <w:r w:rsidR="00072D73">
              <w:rPr>
                <w:rFonts w:ascii="Times New Roman" w:eastAsia="Times New Roman" w:hAnsi="Times New Roman" w:cs="Times New Roman"/>
                <w:color w:val="000000"/>
                <w:lang w:eastAsia="it-IT"/>
              </w:rPr>
              <w:t>, barbiere, estetista</w:t>
            </w:r>
            <w:r w:rsidRPr="00B413D3">
              <w:rPr>
                <w:rFonts w:ascii="Times New Roman" w:eastAsia="Times New Roman" w:hAnsi="Times New Roman" w:cs="Times New Roman"/>
                <w:color w:val="000000"/>
                <w:lang w:eastAsia="it-IT"/>
              </w:rPr>
              <w:t>)</w:t>
            </w:r>
          </w:p>
        </w:tc>
        <w:tc>
          <w:tcPr>
            <w:tcW w:w="0" w:type="auto"/>
            <w:tcBorders>
              <w:top w:val="single" w:sz="6" w:space="0" w:color="000000"/>
              <w:left w:val="single" w:sz="6" w:space="0" w:color="000000"/>
              <w:bottom w:val="single" w:sz="6" w:space="0" w:color="000000"/>
              <w:right w:val="single" w:sz="6" w:space="0" w:color="000000"/>
            </w:tcBorders>
            <w:hideMark/>
          </w:tcPr>
          <w:p w14:paraId="6A65258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0,72</w:t>
            </w:r>
          </w:p>
        </w:tc>
        <w:tc>
          <w:tcPr>
            <w:tcW w:w="0" w:type="auto"/>
            <w:tcBorders>
              <w:top w:val="single" w:sz="6" w:space="0" w:color="000000"/>
              <w:left w:val="single" w:sz="6" w:space="0" w:color="000000"/>
              <w:bottom w:val="single" w:sz="6" w:space="0" w:color="000000"/>
              <w:right w:val="single" w:sz="6" w:space="0" w:color="000000"/>
            </w:tcBorders>
            <w:hideMark/>
          </w:tcPr>
          <w:p w14:paraId="455C84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w:t>
            </w:r>
          </w:p>
        </w:tc>
        <w:tc>
          <w:tcPr>
            <w:tcW w:w="0" w:type="auto"/>
            <w:tcBorders>
              <w:top w:val="single" w:sz="6" w:space="0" w:color="000000"/>
              <w:left w:val="single" w:sz="6" w:space="0" w:color="000000"/>
              <w:bottom w:val="single" w:sz="6" w:space="0" w:color="000000"/>
              <w:right w:val="single" w:sz="6" w:space="0" w:color="000000"/>
            </w:tcBorders>
            <w:hideMark/>
          </w:tcPr>
          <w:p w14:paraId="095CBCA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0,68</w:t>
            </w:r>
          </w:p>
        </w:tc>
        <w:tc>
          <w:tcPr>
            <w:tcW w:w="0" w:type="auto"/>
            <w:tcBorders>
              <w:top w:val="single" w:sz="6" w:space="0" w:color="000000"/>
              <w:left w:val="single" w:sz="6" w:space="0" w:color="000000"/>
              <w:bottom w:val="single" w:sz="6" w:space="0" w:color="000000"/>
              <w:right w:val="single" w:sz="6" w:space="0" w:color="000000"/>
            </w:tcBorders>
            <w:hideMark/>
          </w:tcPr>
          <w:p w14:paraId="45BCEC9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7BCC311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0,78</w:t>
            </w:r>
          </w:p>
        </w:tc>
        <w:tc>
          <w:tcPr>
            <w:tcW w:w="0" w:type="auto"/>
            <w:tcBorders>
              <w:top w:val="single" w:sz="6" w:space="0" w:color="000000"/>
              <w:left w:val="single" w:sz="6" w:space="0" w:color="000000"/>
              <w:bottom w:val="single" w:sz="6" w:space="0" w:color="000000"/>
              <w:right w:val="single" w:sz="6" w:space="0" w:color="000000"/>
            </w:tcBorders>
            <w:hideMark/>
          </w:tcPr>
          <w:p w14:paraId="63853FD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1,06</w:t>
            </w:r>
          </w:p>
        </w:tc>
      </w:tr>
      <w:tr w:rsidR="00C7258F" w:rsidRPr="00B413D3" w14:paraId="01F2F6F9"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6F9891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p>
        </w:tc>
        <w:tc>
          <w:tcPr>
            <w:tcW w:w="5933" w:type="dxa"/>
            <w:tcBorders>
              <w:top w:val="single" w:sz="6" w:space="0" w:color="000000"/>
              <w:left w:val="single" w:sz="6" w:space="0" w:color="000000"/>
              <w:bottom w:val="single" w:sz="6" w:space="0" w:color="000000"/>
              <w:right w:val="single" w:sz="6" w:space="0" w:color="000000"/>
            </w:tcBorders>
            <w:hideMark/>
          </w:tcPr>
          <w:p w14:paraId="2E0D10BF"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Carrozzeria, autofficina, elettrauto</w:t>
            </w:r>
          </w:p>
        </w:tc>
        <w:tc>
          <w:tcPr>
            <w:tcW w:w="0" w:type="auto"/>
            <w:tcBorders>
              <w:top w:val="single" w:sz="6" w:space="0" w:color="000000"/>
              <w:left w:val="single" w:sz="6" w:space="0" w:color="000000"/>
              <w:bottom w:val="single" w:sz="6" w:space="0" w:color="000000"/>
              <w:right w:val="single" w:sz="6" w:space="0" w:color="000000"/>
            </w:tcBorders>
            <w:hideMark/>
          </w:tcPr>
          <w:p w14:paraId="46483D9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hideMark/>
          </w:tcPr>
          <w:p w14:paraId="5C707BC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1,16</w:t>
            </w:r>
          </w:p>
        </w:tc>
        <w:tc>
          <w:tcPr>
            <w:tcW w:w="0" w:type="auto"/>
            <w:tcBorders>
              <w:top w:val="single" w:sz="6" w:space="0" w:color="000000"/>
              <w:left w:val="single" w:sz="6" w:space="0" w:color="000000"/>
              <w:bottom w:val="single" w:sz="6" w:space="0" w:color="000000"/>
              <w:right w:val="single" w:sz="6" w:space="0" w:color="000000"/>
            </w:tcBorders>
            <w:hideMark/>
          </w:tcPr>
          <w:p w14:paraId="6249C05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0,92</w:t>
            </w:r>
          </w:p>
        </w:tc>
        <w:tc>
          <w:tcPr>
            <w:tcW w:w="0" w:type="auto"/>
            <w:tcBorders>
              <w:top w:val="single" w:sz="6" w:space="0" w:color="000000"/>
              <w:left w:val="single" w:sz="6" w:space="0" w:color="000000"/>
              <w:bottom w:val="single" w:sz="6" w:space="0" w:color="000000"/>
              <w:right w:val="single" w:sz="6" w:space="0" w:color="000000"/>
            </w:tcBorders>
            <w:hideMark/>
          </w:tcPr>
          <w:p w14:paraId="42656A4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1,19</w:t>
            </w:r>
          </w:p>
        </w:tc>
        <w:tc>
          <w:tcPr>
            <w:tcW w:w="0" w:type="auto"/>
            <w:tcBorders>
              <w:top w:val="single" w:sz="6" w:space="0" w:color="000000"/>
              <w:left w:val="single" w:sz="6" w:space="0" w:color="000000"/>
              <w:bottom w:val="single" w:sz="6" w:space="0" w:color="000000"/>
              <w:right w:val="single" w:sz="6" w:space="0" w:color="000000"/>
            </w:tcBorders>
            <w:hideMark/>
          </w:tcPr>
          <w:p w14:paraId="47AC06D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2D8FD53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1,45</w:t>
            </w:r>
          </w:p>
        </w:tc>
      </w:tr>
      <w:tr w:rsidR="00C7258F" w:rsidRPr="00B413D3" w14:paraId="1D363EC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60F9621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5933" w:type="dxa"/>
            <w:tcBorders>
              <w:top w:val="single" w:sz="6" w:space="0" w:color="000000"/>
              <w:left w:val="single" w:sz="6" w:space="0" w:color="000000"/>
              <w:bottom w:val="single" w:sz="6" w:space="0" w:color="000000"/>
              <w:right w:val="single" w:sz="6" w:space="0" w:color="000000"/>
            </w:tcBorders>
            <w:hideMark/>
          </w:tcPr>
          <w:p w14:paraId="5A349F3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industriali con capannoni di produzione</w:t>
            </w:r>
          </w:p>
        </w:tc>
        <w:tc>
          <w:tcPr>
            <w:tcW w:w="0" w:type="auto"/>
            <w:tcBorders>
              <w:top w:val="single" w:sz="6" w:space="0" w:color="000000"/>
              <w:left w:val="single" w:sz="6" w:space="0" w:color="000000"/>
              <w:bottom w:val="single" w:sz="6" w:space="0" w:color="000000"/>
              <w:right w:val="single" w:sz="6" w:space="0" w:color="000000"/>
            </w:tcBorders>
            <w:hideMark/>
          </w:tcPr>
          <w:p w14:paraId="2FCDCF5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0,43</w:t>
            </w:r>
          </w:p>
        </w:tc>
        <w:tc>
          <w:tcPr>
            <w:tcW w:w="0" w:type="auto"/>
            <w:tcBorders>
              <w:top w:val="single" w:sz="6" w:space="0" w:color="000000"/>
              <w:left w:val="single" w:sz="6" w:space="0" w:color="000000"/>
              <w:bottom w:val="single" w:sz="6" w:space="0" w:color="000000"/>
              <w:right w:val="single" w:sz="6" w:space="0" w:color="000000"/>
            </w:tcBorders>
            <w:hideMark/>
          </w:tcPr>
          <w:p w14:paraId="0596F5F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0,91</w:t>
            </w:r>
          </w:p>
        </w:tc>
        <w:tc>
          <w:tcPr>
            <w:tcW w:w="0" w:type="auto"/>
            <w:tcBorders>
              <w:top w:val="single" w:sz="6" w:space="0" w:color="000000"/>
              <w:left w:val="single" w:sz="6" w:space="0" w:color="000000"/>
              <w:bottom w:val="single" w:sz="6" w:space="0" w:color="000000"/>
              <w:right w:val="single" w:sz="6" w:space="0" w:color="000000"/>
            </w:tcBorders>
            <w:hideMark/>
          </w:tcPr>
          <w:p w14:paraId="0B6716F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0,42</w:t>
            </w:r>
          </w:p>
        </w:tc>
        <w:tc>
          <w:tcPr>
            <w:tcW w:w="0" w:type="auto"/>
            <w:tcBorders>
              <w:top w:val="single" w:sz="6" w:space="0" w:color="000000"/>
              <w:left w:val="single" w:sz="6" w:space="0" w:color="000000"/>
              <w:bottom w:val="single" w:sz="6" w:space="0" w:color="000000"/>
              <w:right w:val="single" w:sz="6" w:space="0" w:color="000000"/>
            </w:tcBorders>
            <w:hideMark/>
          </w:tcPr>
          <w:p w14:paraId="0CE9D755"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0,88</w:t>
            </w:r>
          </w:p>
        </w:tc>
        <w:tc>
          <w:tcPr>
            <w:tcW w:w="0" w:type="auto"/>
            <w:tcBorders>
              <w:top w:val="single" w:sz="6" w:space="0" w:color="000000"/>
              <w:left w:val="single" w:sz="6" w:space="0" w:color="000000"/>
              <w:bottom w:val="single" w:sz="6" w:space="0" w:color="000000"/>
              <w:right w:val="single" w:sz="6" w:space="0" w:color="000000"/>
            </w:tcBorders>
            <w:hideMark/>
          </w:tcPr>
          <w:p w14:paraId="01F68F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0,41</w:t>
            </w:r>
          </w:p>
        </w:tc>
        <w:tc>
          <w:tcPr>
            <w:tcW w:w="0" w:type="auto"/>
            <w:tcBorders>
              <w:top w:val="single" w:sz="6" w:space="0" w:color="000000"/>
              <w:left w:val="single" w:sz="6" w:space="0" w:color="000000"/>
              <w:bottom w:val="single" w:sz="6" w:space="0" w:color="000000"/>
              <w:right w:val="single" w:sz="6" w:space="0" w:color="000000"/>
            </w:tcBorders>
            <w:hideMark/>
          </w:tcPr>
          <w:p w14:paraId="6ADF8D2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0,86</w:t>
            </w:r>
          </w:p>
        </w:tc>
      </w:tr>
      <w:tr w:rsidR="00C7258F" w:rsidRPr="00B413D3" w14:paraId="22ED756B"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5121D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p>
        </w:tc>
        <w:tc>
          <w:tcPr>
            <w:tcW w:w="5933" w:type="dxa"/>
            <w:tcBorders>
              <w:top w:val="single" w:sz="6" w:space="0" w:color="000000"/>
              <w:left w:val="single" w:sz="6" w:space="0" w:color="000000"/>
              <w:bottom w:val="single" w:sz="6" w:space="0" w:color="000000"/>
              <w:right w:val="single" w:sz="6" w:space="0" w:color="000000"/>
            </w:tcBorders>
            <w:hideMark/>
          </w:tcPr>
          <w:p w14:paraId="630DF0FA"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di produzione beni specifici</w:t>
            </w:r>
          </w:p>
        </w:tc>
        <w:tc>
          <w:tcPr>
            <w:tcW w:w="0" w:type="auto"/>
            <w:tcBorders>
              <w:top w:val="single" w:sz="6" w:space="0" w:color="000000"/>
              <w:left w:val="single" w:sz="6" w:space="0" w:color="000000"/>
              <w:bottom w:val="single" w:sz="6" w:space="0" w:color="000000"/>
              <w:right w:val="single" w:sz="6" w:space="0" w:color="000000"/>
            </w:tcBorders>
            <w:hideMark/>
          </w:tcPr>
          <w:p w14:paraId="28E286C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0,55</w:t>
            </w:r>
          </w:p>
        </w:tc>
        <w:tc>
          <w:tcPr>
            <w:tcW w:w="0" w:type="auto"/>
            <w:tcBorders>
              <w:top w:val="single" w:sz="6" w:space="0" w:color="000000"/>
              <w:left w:val="single" w:sz="6" w:space="0" w:color="000000"/>
              <w:bottom w:val="single" w:sz="6" w:space="0" w:color="000000"/>
              <w:right w:val="single" w:sz="6" w:space="0" w:color="000000"/>
            </w:tcBorders>
            <w:hideMark/>
          </w:tcPr>
          <w:p w14:paraId="155A5A7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w:t>
            </w:r>
          </w:p>
        </w:tc>
        <w:tc>
          <w:tcPr>
            <w:tcW w:w="0" w:type="auto"/>
            <w:tcBorders>
              <w:top w:val="single" w:sz="6" w:space="0" w:color="000000"/>
              <w:left w:val="single" w:sz="6" w:space="0" w:color="000000"/>
              <w:bottom w:val="single" w:sz="6" w:space="0" w:color="000000"/>
              <w:right w:val="single" w:sz="6" w:space="0" w:color="000000"/>
            </w:tcBorders>
            <w:hideMark/>
          </w:tcPr>
          <w:p w14:paraId="464D419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0,53</w:t>
            </w:r>
          </w:p>
        </w:tc>
        <w:tc>
          <w:tcPr>
            <w:tcW w:w="0" w:type="auto"/>
            <w:tcBorders>
              <w:top w:val="single" w:sz="6" w:space="0" w:color="000000"/>
              <w:left w:val="single" w:sz="6" w:space="0" w:color="000000"/>
              <w:bottom w:val="single" w:sz="6" w:space="0" w:color="000000"/>
              <w:right w:val="single" w:sz="6" w:space="0" w:color="000000"/>
            </w:tcBorders>
            <w:hideMark/>
          </w:tcPr>
          <w:p w14:paraId="1CDA778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042853E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0,67</w:t>
            </w:r>
          </w:p>
        </w:tc>
        <w:tc>
          <w:tcPr>
            <w:tcW w:w="0" w:type="auto"/>
            <w:tcBorders>
              <w:top w:val="single" w:sz="6" w:space="0" w:color="000000"/>
              <w:left w:val="single" w:sz="6" w:space="0" w:color="000000"/>
              <w:bottom w:val="single" w:sz="6" w:space="0" w:color="000000"/>
              <w:right w:val="single" w:sz="6" w:space="0" w:color="000000"/>
            </w:tcBorders>
            <w:hideMark/>
          </w:tcPr>
          <w:p w14:paraId="1A289BC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0,95</w:t>
            </w:r>
          </w:p>
        </w:tc>
      </w:tr>
      <w:tr w:rsidR="00C7258F" w:rsidRPr="00B413D3" w14:paraId="401EAC2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ABE45F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c>
          <w:tcPr>
            <w:tcW w:w="5933" w:type="dxa"/>
            <w:tcBorders>
              <w:top w:val="single" w:sz="6" w:space="0" w:color="000000"/>
              <w:left w:val="single" w:sz="6" w:space="0" w:color="000000"/>
              <w:bottom w:val="single" w:sz="6" w:space="0" w:color="000000"/>
              <w:right w:val="single" w:sz="6" w:space="0" w:color="000000"/>
            </w:tcBorders>
            <w:hideMark/>
          </w:tcPr>
          <w:p w14:paraId="408EE222" w14:textId="68543C91"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Ristoranti, trattorie, osterie, pizzerie</w:t>
            </w:r>
            <w:r w:rsidR="00810713">
              <w:rPr>
                <w:rFonts w:ascii="Times New Roman" w:eastAsia="Times New Roman" w:hAnsi="Times New Roman" w:cs="Times New Roman"/>
                <w:color w:val="000000"/>
                <w:lang w:eastAsia="it-IT"/>
              </w:rPr>
              <w:t>, pub</w:t>
            </w:r>
          </w:p>
        </w:tc>
        <w:tc>
          <w:tcPr>
            <w:tcW w:w="0" w:type="auto"/>
            <w:tcBorders>
              <w:top w:val="single" w:sz="6" w:space="0" w:color="000000"/>
              <w:left w:val="single" w:sz="6" w:space="0" w:color="000000"/>
              <w:bottom w:val="single" w:sz="6" w:space="0" w:color="000000"/>
              <w:right w:val="single" w:sz="6" w:space="0" w:color="000000"/>
            </w:tcBorders>
            <w:hideMark/>
          </w:tcPr>
          <w:p w14:paraId="4485FE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4,84</w:t>
            </w:r>
          </w:p>
        </w:tc>
        <w:tc>
          <w:tcPr>
            <w:tcW w:w="0" w:type="auto"/>
            <w:tcBorders>
              <w:top w:val="single" w:sz="6" w:space="0" w:color="000000"/>
              <w:left w:val="single" w:sz="6" w:space="0" w:color="000000"/>
              <w:bottom w:val="single" w:sz="6" w:space="0" w:color="000000"/>
              <w:right w:val="single" w:sz="6" w:space="0" w:color="000000"/>
            </w:tcBorders>
            <w:hideMark/>
          </w:tcPr>
          <w:p w14:paraId="6374FDA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7,42</w:t>
            </w:r>
          </w:p>
        </w:tc>
        <w:tc>
          <w:tcPr>
            <w:tcW w:w="0" w:type="auto"/>
            <w:tcBorders>
              <w:top w:val="single" w:sz="6" w:space="0" w:color="000000"/>
              <w:left w:val="single" w:sz="6" w:space="0" w:color="000000"/>
              <w:bottom w:val="single" w:sz="6" w:space="0" w:color="000000"/>
              <w:right w:val="single" w:sz="6" w:space="0" w:color="000000"/>
            </w:tcBorders>
            <w:hideMark/>
          </w:tcPr>
          <w:p w14:paraId="1A33F2C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5,01</w:t>
            </w:r>
          </w:p>
        </w:tc>
        <w:tc>
          <w:tcPr>
            <w:tcW w:w="0" w:type="auto"/>
            <w:tcBorders>
              <w:top w:val="single" w:sz="6" w:space="0" w:color="000000"/>
              <w:left w:val="single" w:sz="6" w:space="0" w:color="000000"/>
              <w:bottom w:val="single" w:sz="6" w:space="0" w:color="000000"/>
              <w:right w:val="single" w:sz="6" w:space="0" w:color="000000"/>
            </w:tcBorders>
            <w:hideMark/>
          </w:tcPr>
          <w:p w14:paraId="55F62AA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9,29</w:t>
            </w:r>
          </w:p>
        </w:tc>
        <w:tc>
          <w:tcPr>
            <w:tcW w:w="0" w:type="auto"/>
            <w:tcBorders>
              <w:top w:val="single" w:sz="6" w:space="0" w:color="000000"/>
              <w:left w:val="single" w:sz="6" w:space="0" w:color="000000"/>
              <w:bottom w:val="single" w:sz="6" w:space="0" w:color="000000"/>
              <w:right w:val="single" w:sz="6" w:space="0" w:color="000000"/>
            </w:tcBorders>
            <w:hideMark/>
          </w:tcPr>
          <w:p w14:paraId="5FCEA7B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5,54</w:t>
            </w:r>
          </w:p>
        </w:tc>
        <w:tc>
          <w:tcPr>
            <w:tcW w:w="0" w:type="auto"/>
            <w:tcBorders>
              <w:top w:val="single" w:sz="6" w:space="0" w:color="000000"/>
              <w:left w:val="single" w:sz="6" w:space="0" w:color="000000"/>
              <w:bottom w:val="single" w:sz="6" w:space="0" w:color="000000"/>
              <w:right w:val="single" w:sz="6" w:space="0" w:color="000000"/>
            </w:tcBorders>
            <w:hideMark/>
          </w:tcPr>
          <w:p w14:paraId="16045AD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8,18</w:t>
            </w:r>
          </w:p>
        </w:tc>
      </w:tr>
      <w:tr w:rsidR="00C7258F" w:rsidRPr="00B413D3" w14:paraId="3CC0426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3BEFBC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p>
        </w:tc>
        <w:tc>
          <w:tcPr>
            <w:tcW w:w="5933" w:type="dxa"/>
            <w:tcBorders>
              <w:top w:val="single" w:sz="6" w:space="0" w:color="000000"/>
              <w:left w:val="single" w:sz="6" w:space="0" w:color="000000"/>
              <w:bottom w:val="single" w:sz="6" w:space="0" w:color="000000"/>
              <w:right w:val="single" w:sz="6" w:space="0" w:color="000000"/>
            </w:tcBorders>
            <w:hideMark/>
          </w:tcPr>
          <w:p w14:paraId="00CEEB0D"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Bar, caffè, pasticceria</w:t>
            </w:r>
          </w:p>
        </w:tc>
        <w:tc>
          <w:tcPr>
            <w:tcW w:w="0" w:type="auto"/>
            <w:tcBorders>
              <w:top w:val="single" w:sz="6" w:space="0" w:color="000000"/>
              <w:left w:val="single" w:sz="6" w:space="0" w:color="000000"/>
              <w:bottom w:val="single" w:sz="6" w:space="0" w:color="000000"/>
              <w:right w:val="single" w:sz="6" w:space="0" w:color="000000"/>
            </w:tcBorders>
            <w:hideMark/>
          </w:tcPr>
          <w:p w14:paraId="1D1C03B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3,64</w:t>
            </w:r>
          </w:p>
        </w:tc>
        <w:tc>
          <w:tcPr>
            <w:tcW w:w="0" w:type="auto"/>
            <w:tcBorders>
              <w:top w:val="single" w:sz="6" w:space="0" w:color="000000"/>
              <w:left w:val="single" w:sz="6" w:space="0" w:color="000000"/>
              <w:bottom w:val="single" w:sz="6" w:space="0" w:color="000000"/>
              <w:right w:val="single" w:sz="6" w:space="0" w:color="000000"/>
            </w:tcBorders>
            <w:hideMark/>
          </w:tcPr>
          <w:p w14:paraId="56C6C9C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6,28</w:t>
            </w:r>
          </w:p>
        </w:tc>
        <w:tc>
          <w:tcPr>
            <w:tcW w:w="0" w:type="auto"/>
            <w:tcBorders>
              <w:top w:val="single" w:sz="6" w:space="0" w:color="000000"/>
              <w:left w:val="single" w:sz="6" w:space="0" w:color="000000"/>
              <w:bottom w:val="single" w:sz="6" w:space="0" w:color="000000"/>
              <w:right w:val="single" w:sz="6" w:space="0" w:color="000000"/>
            </w:tcBorders>
            <w:hideMark/>
          </w:tcPr>
          <w:p w14:paraId="23380E9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3,83</w:t>
            </w:r>
          </w:p>
        </w:tc>
        <w:tc>
          <w:tcPr>
            <w:tcW w:w="0" w:type="auto"/>
            <w:tcBorders>
              <w:top w:val="single" w:sz="6" w:space="0" w:color="000000"/>
              <w:left w:val="single" w:sz="6" w:space="0" w:color="000000"/>
              <w:bottom w:val="single" w:sz="6" w:space="0" w:color="000000"/>
              <w:right w:val="single" w:sz="6" w:space="0" w:color="000000"/>
            </w:tcBorders>
            <w:hideMark/>
          </w:tcPr>
          <w:p w14:paraId="389525B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7,23</w:t>
            </w:r>
          </w:p>
        </w:tc>
        <w:tc>
          <w:tcPr>
            <w:tcW w:w="0" w:type="auto"/>
            <w:tcBorders>
              <w:top w:val="single" w:sz="6" w:space="0" w:color="000000"/>
              <w:left w:val="single" w:sz="6" w:space="0" w:color="000000"/>
              <w:bottom w:val="single" w:sz="6" w:space="0" w:color="000000"/>
              <w:right w:val="single" w:sz="6" w:space="0" w:color="000000"/>
            </w:tcBorders>
            <w:hideMark/>
          </w:tcPr>
          <w:p w14:paraId="4CD52D1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4,38</w:t>
            </w:r>
          </w:p>
        </w:tc>
        <w:tc>
          <w:tcPr>
            <w:tcW w:w="0" w:type="auto"/>
            <w:tcBorders>
              <w:top w:val="single" w:sz="6" w:space="0" w:color="000000"/>
              <w:left w:val="single" w:sz="6" w:space="0" w:color="000000"/>
              <w:bottom w:val="single" w:sz="6" w:space="0" w:color="000000"/>
              <w:right w:val="single" w:sz="6" w:space="0" w:color="000000"/>
            </w:tcBorders>
            <w:hideMark/>
          </w:tcPr>
          <w:p w14:paraId="29304B2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6,32</w:t>
            </w:r>
          </w:p>
        </w:tc>
      </w:tr>
      <w:tr w:rsidR="00C7258F" w:rsidRPr="00B413D3" w14:paraId="7F68F71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6BF5EF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5933" w:type="dxa"/>
            <w:tcBorders>
              <w:top w:val="single" w:sz="6" w:space="0" w:color="000000"/>
              <w:left w:val="single" w:sz="6" w:space="0" w:color="000000"/>
              <w:bottom w:val="single" w:sz="6" w:space="0" w:color="000000"/>
              <w:right w:val="single" w:sz="6" w:space="0" w:color="000000"/>
            </w:tcBorders>
            <w:hideMark/>
          </w:tcPr>
          <w:p w14:paraId="66AA76B4"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Supermercato, pane e pasta, macelleria, salumi e formaggi, generi alimentari</w:t>
            </w:r>
          </w:p>
        </w:tc>
        <w:tc>
          <w:tcPr>
            <w:tcW w:w="0" w:type="auto"/>
            <w:tcBorders>
              <w:top w:val="single" w:sz="6" w:space="0" w:color="000000"/>
              <w:left w:val="single" w:sz="6" w:space="0" w:color="000000"/>
              <w:bottom w:val="single" w:sz="6" w:space="0" w:color="000000"/>
              <w:right w:val="single" w:sz="6" w:space="0" w:color="000000"/>
            </w:tcBorders>
            <w:hideMark/>
          </w:tcPr>
          <w:p w14:paraId="3498BCD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1,76</w:t>
            </w:r>
          </w:p>
        </w:tc>
        <w:tc>
          <w:tcPr>
            <w:tcW w:w="0" w:type="auto"/>
            <w:tcBorders>
              <w:top w:val="single" w:sz="6" w:space="0" w:color="000000"/>
              <w:left w:val="single" w:sz="6" w:space="0" w:color="000000"/>
              <w:bottom w:val="single" w:sz="6" w:space="0" w:color="000000"/>
              <w:right w:val="single" w:sz="6" w:space="0" w:color="000000"/>
            </w:tcBorders>
            <w:hideMark/>
          </w:tcPr>
          <w:p w14:paraId="6291820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2,38</w:t>
            </w:r>
          </w:p>
        </w:tc>
        <w:tc>
          <w:tcPr>
            <w:tcW w:w="0" w:type="auto"/>
            <w:tcBorders>
              <w:top w:val="single" w:sz="6" w:space="0" w:color="000000"/>
              <w:left w:val="single" w:sz="6" w:space="0" w:color="000000"/>
              <w:bottom w:val="single" w:sz="6" w:space="0" w:color="000000"/>
              <w:right w:val="single" w:sz="6" w:space="0" w:color="000000"/>
            </w:tcBorders>
            <w:hideMark/>
          </w:tcPr>
          <w:p w14:paraId="0337604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1,91</w:t>
            </w:r>
          </w:p>
        </w:tc>
        <w:tc>
          <w:tcPr>
            <w:tcW w:w="0" w:type="auto"/>
            <w:tcBorders>
              <w:top w:val="single" w:sz="6" w:space="0" w:color="000000"/>
              <w:left w:val="single" w:sz="6" w:space="0" w:color="000000"/>
              <w:bottom w:val="single" w:sz="6" w:space="0" w:color="000000"/>
              <w:right w:val="single" w:sz="6" w:space="0" w:color="000000"/>
            </w:tcBorders>
            <w:hideMark/>
          </w:tcPr>
          <w:p w14:paraId="7E74592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2,66</w:t>
            </w:r>
          </w:p>
        </w:tc>
        <w:tc>
          <w:tcPr>
            <w:tcW w:w="0" w:type="auto"/>
            <w:tcBorders>
              <w:top w:val="single" w:sz="6" w:space="0" w:color="000000"/>
              <w:left w:val="single" w:sz="6" w:space="0" w:color="000000"/>
              <w:bottom w:val="single" w:sz="6" w:space="0" w:color="000000"/>
              <w:right w:val="single" w:sz="6" w:space="0" w:color="000000"/>
            </w:tcBorders>
            <w:hideMark/>
          </w:tcPr>
          <w:p w14:paraId="508E231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0,57</w:t>
            </w:r>
          </w:p>
        </w:tc>
        <w:tc>
          <w:tcPr>
            <w:tcW w:w="0" w:type="auto"/>
            <w:tcBorders>
              <w:top w:val="single" w:sz="6" w:space="0" w:color="000000"/>
              <w:left w:val="single" w:sz="6" w:space="0" w:color="000000"/>
              <w:bottom w:val="single" w:sz="6" w:space="0" w:color="000000"/>
              <w:right w:val="single" w:sz="6" w:space="0" w:color="000000"/>
            </w:tcBorders>
            <w:hideMark/>
          </w:tcPr>
          <w:p w14:paraId="77E3F63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2,80</w:t>
            </w:r>
          </w:p>
        </w:tc>
      </w:tr>
      <w:tr w:rsidR="00C7258F" w:rsidRPr="00B413D3" w14:paraId="1B5C5160"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8DD05A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p>
        </w:tc>
        <w:tc>
          <w:tcPr>
            <w:tcW w:w="5933" w:type="dxa"/>
            <w:tcBorders>
              <w:top w:val="single" w:sz="6" w:space="0" w:color="000000"/>
              <w:left w:val="single" w:sz="6" w:space="0" w:color="000000"/>
              <w:bottom w:val="single" w:sz="6" w:space="0" w:color="000000"/>
              <w:right w:val="single" w:sz="6" w:space="0" w:color="000000"/>
            </w:tcBorders>
            <w:hideMark/>
          </w:tcPr>
          <w:p w14:paraId="522EA3B8" w14:textId="77777777" w:rsidR="00C7258F" w:rsidRPr="00B413D3" w:rsidRDefault="00C7258F" w:rsidP="00C7258F">
            <w:pPr>
              <w:spacing w:after="0" w:line="240" w:lineRule="auto"/>
              <w:rPr>
                <w:rFonts w:ascii="Times New Roman" w:eastAsia="Times New Roman" w:hAnsi="Times New Roman" w:cs="Times New Roman"/>
                <w:lang w:eastAsia="it-IT"/>
              </w:rPr>
            </w:pPr>
            <w:proofErr w:type="spellStart"/>
            <w:r w:rsidRPr="00B413D3">
              <w:rPr>
                <w:rFonts w:ascii="Times New Roman" w:eastAsia="Times New Roman" w:hAnsi="Times New Roman" w:cs="Times New Roman"/>
                <w:color w:val="000000"/>
                <w:lang w:eastAsia="it-IT"/>
              </w:rPr>
              <w:t>Plurilicenze</w:t>
            </w:r>
            <w:proofErr w:type="spellEnd"/>
            <w:r w:rsidRPr="00B413D3">
              <w:rPr>
                <w:rFonts w:ascii="Times New Roman" w:eastAsia="Times New Roman" w:hAnsi="Times New Roman" w:cs="Times New Roman"/>
                <w:color w:val="000000"/>
                <w:lang w:eastAsia="it-IT"/>
              </w:rPr>
              <w:t xml:space="preserve"> alimentari e/o miste</w:t>
            </w:r>
          </w:p>
        </w:tc>
        <w:tc>
          <w:tcPr>
            <w:tcW w:w="0" w:type="auto"/>
            <w:tcBorders>
              <w:top w:val="single" w:sz="6" w:space="0" w:color="000000"/>
              <w:left w:val="single" w:sz="6" w:space="0" w:color="000000"/>
              <w:bottom w:val="single" w:sz="6" w:space="0" w:color="000000"/>
              <w:right w:val="single" w:sz="6" w:space="0" w:color="000000"/>
            </w:tcBorders>
            <w:hideMark/>
          </w:tcPr>
          <w:p w14:paraId="624BB1C4"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1,54</w:t>
            </w:r>
          </w:p>
        </w:tc>
        <w:tc>
          <w:tcPr>
            <w:tcW w:w="0" w:type="auto"/>
            <w:tcBorders>
              <w:top w:val="single" w:sz="6" w:space="0" w:color="000000"/>
              <w:left w:val="single" w:sz="6" w:space="0" w:color="000000"/>
              <w:bottom w:val="single" w:sz="6" w:space="0" w:color="000000"/>
              <w:right w:val="single" w:sz="6" w:space="0" w:color="000000"/>
            </w:tcBorders>
            <w:hideMark/>
          </w:tcPr>
          <w:p w14:paraId="0CEFA9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2,61</w:t>
            </w:r>
          </w:p>
        </w:tc>
        <w:tc>
          <w:tcPr>
            <w:tcW w:w="0" w:type="auto"/>
            <w:tcBorders>
              <w:top w:val="single" w:sz="6" w:space="0" w:color="000000"/>
              <w:left w:val="single" w:sz="6" w:space="0" w:color="000000"/>
              <w:bottom w:val="single" w:sz="6" w:space="0" w:color="000000"/>
              <w:right w:val="single" w:sz="6" w:space="0" w:color="000000"/>
            </w:tcBorders>
            <w:hideMark/>
          </w:tcPr>
          <w:p w14:paraId="615707B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1,13</w:t>
            </w:r>
          </w:p>
        </w:tc>
        <w:tc>
          <w:tcPr>
            <w:tcW w:w="0" w:type="auto"/>
            <w:tcBorders>
              <w:top w:val="single" w:sz="6" w:space="0" w:color="000000"/>
              <w:left w:val="single" w:sz="6" w:space="0" w:color="000000"/>
              <w:bottom w:val="single" w:sz="6" w:space="0" w:color="000000"/>
              <w:right w:val="single" w:sz="6" w:space="0" w:color="000000"/>
            </w:tcBorders>
            <w:hideMark/>
          </w:tcPr>
          <w:p w14:paraId="62D00C23"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2,39</w:t>
            </w:r>
          </w:p>
        </w:tc>
        <w:tc>
          <w:tcPr>
            <w:tcW w:w="0" w:type="auto"/>
            <w:tcBorders>
              <w:top w:val="single" w:sz="6" w:space="0" w:color="000000"/>
              <w:left w:val="single" w:sz="6" w:space="0" w:color="000000"/>
              <w:bottom w:val="single" w:sz="6" w:space="0" w:color="000000"/>
              <w:right w:val="single" w:sz="6" w:space="0" w:color="000000"/>
            </w:tcBorders>
            <w:hideMark/>
          </w:tcPr>
          <w:p w14:paraId="626E82F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2,14</w:t>
            </w:r>
          </w:p>
        </w:tc>
        <w:tc>
          <w:tcPr>
            <w:tcW w:w="0" w:type="auto"/>
            <w:tcBorders>
              <w:top w:val="single" w:sz="6" w:space="0" w:color="000000"/>
              <w:left w:val="single" w:sz="6" w:space="0" w:color="000000"/>
              <w:bottom w:val="single" w:sz="6" w:space="0" w:color="000000"/>
              <w:right w:val="single" w:sz="6" w:space="0" w:color="000000"/>
            </w:tcBorders>
            <w:hideMark/>
          </w:tcPr>
          <w:p w14:paraId="44A2246D"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3,02</w:t>
            </w:r>
          </w:p>
        </w:tc>
      </w:tr>
      <w:tr w:rsidR="00C7258F" w:rsidRPr="00B413D3" w14:paraId="49B852C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FAA994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p>
        </w:tc>
        <w:tc>
          <w:tcPr>
            <w:tcW w:w="5933" w:type="dxa"/>
            <w:tcBorders>
              <w:top w:val="single" w:sz="6" w:space="0" w:color="000000"/>
              <w:left w:val="single" w:sz="6" w:space="0" w:color="000000"/>
              <w:bottom w:val="single" w:sz="6" w:space="0" w:color="000000"/>
              <w:right w:val="single" w:sz="6" w:space="0" w:color="000000"/>
            </w:tcBorders>
            <w:hideMark/>
          </w:tcPr>
          <w:p w14:paraId="0EC81F7A" w14:textId="559C3A68"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Ortofrutta, pescherie, fiori e piante</w:t>
            </w:r>
            <w:r w:rsidR="001610C3">
              <w:rPr>
                <w:rFonts w:ascii="Times New Roman" w:eastAsia="Times New Roman" w:hAnsi="Times New Roman" w:cs="Times New Roman"/>
                <w:color w:val="000000"/>
                <w:lang w:eastAsia="it-IT"/>
              </w:rPr>
              <w:t>, pizza al taglio</w:t>
            </w:r>
          </w:p>
        </w:tc>
        <w:tc>
          <w:tcPr>
            <w:tcW w:w="0" w:type="auto"/>
            <w:tcBorders>
              <w:top w:val="single" w:sz="6" w:space="0" w:color="000000"/>
              <w:left w:val="single" w:sz="6" w:space="0" w:color="000000"/>
              <w:bottom w:val="single" w:sz="6" w:space="0" w:color="000000"/>
              <w:right w:val="single" w:sz="6" w:space="0" w:color="000000"/>
            </w:tcBorders>
            <w:hideMark/>
          </w:tcPr>
          <w:p w14:paraId="2E6C528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6,06</w:t>
            </w:r>
          </w:p>
        </w:tc>
        <w:tc>
          <w:tcPr>
            <w:tcW w:w="0" w:type="auto"/>
            <w:tcBorders>
              <w:top w:val="single" w:sz="6" w:space="0" w:color="000000"/>
              <w:left w:val="single" w:sz="6" w:space="0" w:color="000000"/>
              <w:bottom w:val="single" w:sz="6" w:space="0" w:color="000000"/>
              <w:right w:val="single" w:sz="6" w:space="0" w:color="000000"/>
            </w:tcBorders>
            <w:hideMark/>
          </w:tcPr>
          <w:p w14:paraId="0CA5E7C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10,44</w:t>
            </w:r>
          </w:p>
        </w:tc>
        <w:tc>
          <w:tcPr>
            <w:tcW w:w="0" w:type="auto"/>
            <w:tcBorders>
              <w:top w:val="single" w:sz="6" w:space="0" w:color="000000"/>
              <w:left w:val="single" w:sz="6" w:space="0" w:color="000000"/>
              <w:bottom w:val="single" w:sz="6" w:space="0" w:color="000000"/>
              <w:right w:val="single" w:sz="6" w:space="0" w:color="000000"/>
            </w:tcBorders>
            <w:hideMark/>
          </w:tcPr>
          <w:p w14:paraId="53B9404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6,58</w:t>
            </w:r>
          </w:p>
        </w:tc>
        <w:tc>
          <w:tcPr>
            <w:tcW w:w="0" w:type="auto"/>
            <w:tcBorders>
              <w:top w:val="single" w:sz="6" w:space="0" w:color="000000"/>
              <w:left w:val="single" w:sz="6" w:space="0" w:color="000000"/>
              <w:bottom w:val="single" w:sz="6" w:space="0" w:color="000000"/>
              <w:right w:val="single" w:sz="6" w:space="0" w:color="000000"/>
            </w:tcBorders>
            <w:hideMark/>
          </w:tcPr>
          <w:p w14:paraId="04E43AE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10,89</w:t>
            </w:r>
          </w:p>
        </w:tc>
        <w:tc>
          <w:tcPr>
            <w:tcW w:w="0" w:type="auto"/>
            <w:tcBorders>
              <w:top w:val="single" w:sz="6" w:space="0" w:color="000000"/>
              <w:left w:val="single" w:sz="6" w:space="0" w:color="000000"/>
              <w:bottom w:val="single" w:sz="6" w:space="0" w:color="000000"/>
              <w:right w:val="single" w:sz="6" w:space="0" w:color="000000"/>
            </w:tcBorders>
            <w:hideMark/>
          </w:tcPr>
          <w:p w14:paraId="42B4E94A"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0,34</w:t>
            </w:r>
          </w:p>
        </w:tc>
        <w:tc>
          <w:tcPr>
            <w:tcW w:w="0" w:type="auto"/>
            <w:tcBorders>
              <w:top w:val="single" w:sz="6" w:space="0" w:color="000000"/>
              <w:left w:val="single" w:sz="6" w:space="0" w:color="000000"/>
              <w:bottom w:val="single" w:sz="6" w:space="0" w:color="000000"/>
              <w:right w:val="single" w:sz="6" w:space="0" w:color="000000"/>
            </w:tcBorders>
            <w:hideMark/>
          </w:tcPr>
          <w:p w14:paraId="3166A44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10,88</w:t>
            </w:r>
          </w:p>
        </w:tc>
      </w:tr>
      <w:tr w:rsidR="00C7258F" w:rsidRPr="00B413D3" w14:paraId="5999A1D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F4CEEE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p>
        </w:tc>
        <w:tc>
          <w:tcPr>
            <w:tcW w:w="5933" w:type="dxa"/>
            <w:tcBorders>
              <w:top w:val="single" w:sz="6" w:space="0" w:color="000000"/>
              <w:left w:val="single" w:sz="6" w:space="0" w:color="000000"/>
              <w:bottom w:val="single" w:sz="6" w:space="0" w:color="000000"/>
              <w:right w:val="single" w:sz="6" w:space="0" w:color="000000"/>
            </w:tcBorders>
            <w:hideMark/>
          </w:tcPr>
          <w:p w14:paraId="0576778E"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Discoteche, night club</w:t>
            </w:r>
          </w:p>
        </w:tc>
        <w:tc>
          <w:tcPr>
            <w:tcW w:w="0" w:type="auto"/>
            <w:tcBorders>
              <w:top w:val="single" w:sz="6" w:space="0" w:color="000000"/>
              <w:left w:val="single" w:sz="6" w:space="0" w:color="000000"/>
              <w:bottom w:val="single" w:sz="6" w:space="0" w:color="000000"/>
              <w:right w:val="single" w:sz="6" w:space="0" w:color="000000"/>
            </w:tcBorders>
            <w:hideMark/>
          </w:tcPr>
          <w:p w14:paraId="2CD52F5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1,04</w:t>
            </w:r>
          </w:p>
        </w:tc>
        <w:tc>
          <w:tcPr>
            <w:tcW w:w="0" w:type="auto"/>
            <w:tcBorders>
              <w:top w:val="single" w:sz="6" w:space="0" w:color="000000"/>
              <w:left w:val="single" w:sz="6" w:space="0" w:color="000000"/>
              <w:bottom w:val="single" w:sz="6" w:space="0" w:color="000000"/>
              <w:right w:val="single" w:sz="6" w:space="0" w:color="000000"/>
            </w:tcBorders>
            <w:hideMark/>
          </w:tcPr>
          <w:p w14:paraId="09852121"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1,64</w:t>
            </w:r>
          </w:p>
        </w:tc>
        <w:tc>
          <w:tcPr>
            <w:tcW w:w="0" w:type="auto"/>
            <w:tcBorders>
              <w:top w:val="single" w:sz="6" w:space="0" w:color="000000"/>
              <w:left w:val="single" w:sz="6" w:space="0" w:color="000000"/>
              <w:bottom w:val="single" w:sz="6" w:space="0" w:color="000000"/>
              <w:right w:val="single" w:sz="6" w:space="0" w:color="000000"/>
            </w:tcBorders>
            <w:hideMark/>
          </w:tcPr>
          <w:p w14:paraId="53549547"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1,00</w:t>
            </w:r>
          </w:p>
        </w:tc>
        <w:tc>
          <w:tcPr>
            <w:tcW w:w="0" w:type="auto"/>
            <w:tcBorders>
              <w:top w:val="single" w:sz="6" w:space="0" w:color="000000"/>
              <w:left w:val="single" w:sz="6" w:space="0" w:color="000000"/>
              <w:bottom w:val="single" w:sz="6" w:space="0" w:color="000000"/>
              <w:right w:val="single" w:sz="6" w:space="0" w:color="000000"/>
            </w:tcBorders>
            <w:hideMark/>
          </w:tcPr>
          <w:p w14:paraId="6EEF97A9"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1,58</w:t>
            </w:r>
          </w:p>
        </w:tc>
        <w:tc>
          <w:tcPr>
            <w:tcW w:w="0" w:type="auto"/>
            <w:tcBorders>
              <w:top w:val="single" w:sz="6" w:space="0" w:color="000000"/>
              <w:left w:val="single" w:sz="6" w:space="0" w:color="000000"/>
              <w:bottom w:val="single" w:sz="6" w:space="0" w:color="000000"/>
              <w:right w:val="single" w:sz="6" w:space="0" w:color="000000"/>
            </w:tcBorders>
            <w:hideMark/>
          </w:tcPr>
          <w:p w14:paraId="789A2A8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w:t>
            </w:r>
          </w:p>
        </w:tc>
        <w:tc>
          <w:tcPr>
            <w:tcW w:w="0" w:type="auto"/>
            <w:tcBorders>
              <w:top w:val="single" w:sz="6" w:space="0" w:color="000000"/>
              <w:left w:val="single" w:sz="6" w:space="0" w:color="000000"/>
              <w:bottom w:val="single" w:sz="6" w:space="0" w:color="000000"/>
              <w:right w:val="single" w:sz="6" w:space="0" w:color="000000"/>
            </w:tcBorders>
            <w:hideMark/>
          </w:tcPr>
          <w:p w14:paraId="4D5F3C50"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1,75</w:t>
            </w:r>
          </w:p>
        </w:tc>
      </w:tr>
    </w:tbl>
    <w:p w14:paraId="75E30B66" w14:textId="77777777" w:rsidR="00C7258F" w:rsidRPr="00B413D3" w:rsidRDefault="00C7258F" w:rsidP="00CB4C04">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I coefficienti potenziali di produzione si intendono come parametri di rapporto tra le varie categorie di utenza. </w:t>
      </w:r>
    </w:p>
    <w:p w14:paraId="223934C7" w14:textId="77777777" w:rsidR="00C7258F" w:rsidRPr="00B413D3" w:rsidRDefault="00C7258F" w:rsidP="00C7258F">
      <w:pPr>
        <w:spacing w:before="280" w:after="28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Normativa di riferimento: ALLEGATO 1 del D.P.R. 27 aprile 1999, n. 158 - Regolamento recante norme per la elaborazione del metodo normalizzato per definire la tariffa del servizio di gestione del ciclo dei rifiuti urbani. </w:t>
      </w:r>
    </w:p>
    <w:p w14:paraId="5417E3D1"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11FB07D5"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44657061"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2AA2681B" w14:textId="77777777" w:rsidR="00B413D3" w:rsidRPr="00B413D3" w:rsidRDefault="00B413D3" w:rsidP="00C7258F">
      <w:pPr>
        <w:spacing w:before="280" w:after="280" w:line="240" w:lineRule="auto"/>
        <w:jc w:val="center"/>
        <w:rPr>
          <w:rFonts w:ascii="Times New Roman" w:eastAsia="Times New Roman" w:hAnsi="Times New Roman" w:cs="Times New Roman"/>
          <w:color w:val="000000"/>
          <w:lang w:eastAsia="it-IT"/>
        </w:rPr>
      </w:pPr>
    </w:p>
    <w:p w14:paraId="395F7084" w14:textId="0B5997D9" w:rsidR="00CB40F9" w:rsidRDefault="00CB40F9">
      <w:pPr>
        <w:rPr>
          <w:rFonts w:ascii="Times New Roman" w:eastAsia="Times New Roman" w:hAnsi="Times New Roman" w:cs="Times New Roman"/>
          <w:color w:val="000000"/>
          <w:lang w:eastAsia="it-IT"/>
        </w:rPr>
      </w:pPr>
      <w:r>
        <w:rPr>
          <w:rFonts w:ascii="Times New Roman" w:eastAsia="Times New Roman" w:hAnsi="Times New Roman" w:cs="Times New Roman"/>
          <w:color w:val="000000"/>
          <w:lang w:eastAsia="it-IT"/>
        </w:rPr>
        <w:br w:type="page"/>
      </w:r>
    </w:p>
    <w:p w14:paraId="32E456FE" w14:textId="1D6C5730" w:rsidR="00C7258F" w:rsidRPr="003D0A68" w:rsidRDefault="00C7258F" w:rsidP="003D0A68">
      <w:pPr>
        <w:pStyle w:val="Titolo2"/>
        <w:jc w:val="center"/>
        <w:rPr>
          <w:rFonts w:ascii="Times New Roman" w:eastAsia="Times New Roman" w:hAnsi="Times New Roman" w:cs="Times New Roman"/>
          <w:b/>
          <w:bCs/>
          <w:sz w:val="22"/>
          <w:szCs w:val="22"/>
          <w:lang w:eastAsia="it-IT"/>
        </w:rPr>
      </w:pPr>
      <w:bookmarkStart w:id="41" w:name="_Toc135138085"/>
      <w:r w:rsidRPr="003D0A68">
        <w:rPr>
          <w:rFonts w:ascii="Times New Roman" w:eastAsia="Times New Roman" w:hAnsi="Times New Roman" w:cs="Times New Roman"/>
          <w:b/>
          <w:bCs/>
          <w:color w:val="000000"/>
          <w:sz w:val="22"/>
          <w:szCs w:val="22"/>
          <w:lang w:eastAsia="it-IT"/>
        </w:rPr>
        <w:lastRenderedPageBreak/>
        <w:t>ALLEGATO D</w:t>
      </w:r>
      <w:bookmarkEnd w:id="41"/>
    </w:p>
    <w:p w14:paraId="3E5C6ED8" w14:textId="6E290030" w:rsidR="00C7258F" w:rsidRPr="005941F0" w:rsidRDefault="00C7258F" w:rsidP="00C7258F">
      <w:pPr>
        <w:spacing w:before="280" w:after="280" w:line="240" w:lineRule="auto"/>
        <w:rPr>
          <w:rFonts w:ascii="Times New Roman" w:eastAsia="Times New Roman" w:hAnsi="Times New Roman" w:cs="Times New Roman"/>
          <w:b/>
          <w:bCs/>
          <w:lang w:eastAsia="it-IT"/>
        </w:rPr>
      </w:pPr>
      <w:r w:rsidRPr="005941F0">
        <w:rPr>
          <w:rFonts w:ascii="Times New Roman" w:eastAsia="Times New Roman" w:hAnsi="Times New Roman" w:cs="Times New Roman"/>
          <w:b/>
          <w:bCs/>
          <w:color w:val="000000"/>
          <w:lang w:eastAsia="it-IT"/>
        </w:rPr>
        <w:t>Intervalli di produzione kg/m2 anno per l'attribuzione della parte variabile della tariffa alle utenze non domestiche </w:t>
      </w:r>
    </w:p>
    <w:tbl>
      <w:tblPr>
        <w:tblW w:w="0" w:type="auto"/>
        <w:tblCellMar>
          <w:top w:w="15" w:type="dxa"/>
          <w:left w:w="15" w:type="dxa"/>
          <w:bottom w:w="15" w:type="dxa"/>
          <w:right w:w="15" w:type="dxa"/>
        </w:tblCellMar>
        <w:tblLook w:val="04A0" w:firstRow="1" w:lastRow="0" w:firstColumn="1" w:lastColumn="0" w:noHBand="0" w:noVBand="1"/>
      </w:tblPr>
      <w:tblGrid>
        <w:gridCol w:w="418"/>
        <w:gridCol w:w="5748"/>
        <w:gridCol w:w="597"/>
        <w:gridCol w:w="597"/>
        <w:gridCol w:w="597"/>
        <w:gridCol w:w="597"/>
        <w:gridCol w:w="597"/>
        <w:gridCol w:w="597"/>
      </w:tblGrid>
      <w:tr w:rsidR="00C7258F" w:rsidRPr="00B413D3" w14:paraId="4818991E" w14:textId="77777777" w:rsidTr="00C7258F">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7B1535CC" w14:textId="77777777" w:rsidR="00C7258F" w:rsidRPr="00B413D3" w:rsidRDefault="00C7258F" w:rsidP="00C7258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per comuni fino a 5000 abitanti</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14:paraId="77BDD16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proofErr w:type="spellStart"/>
            <w:r w:rsidRPr="00B413D3">
              <w:rPr>
                <w:rFonts w:ascii="Times New Roman" w:eastAsia="Times New Roman" w:hAnsi="Times New Roman" w:cs="Times New Roman"/>
                <w:color w:val="000000"/>
                <w:lang w:eastAsia="it-IT"/>
              </w:rPr>
              <w:t>Kd</w:t>
            </w:r>
            <w:proofErr w:type="spellEnd"/>
            <w:r w:rsidRPr="00B413D3">
              <w:rPr>
                <w:rFonts w:ascii="Times New Roman" w:eastAsia="Times New Roman" w:hAnsi="Times New Roman" w:cs="Times New Roman"/>
                <w:color w:val="000000"/>
                <w:lang w:eastAsia="it-IT"/>
              </w:rPr>
              <w:t xml:space="preserve"> Coefficiente produzione Kg/m2anno</w:t>
            </w:r>
          </w:p>
        </w:tc>
      </w:tr>
      <w:tr w:rsidR="00C7258F" w:rsidRPr="00B413D3" w14:paraId="1093F809"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2B6EF3C"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F04BAB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Nord</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37D053C"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Centro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3E8C2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Sud</w:t>
            </w:r>
          </w:p>
        </w:tc>
      </w:tr>
      <w:tr w:rsidR="00C7258F" w:rsidRPr="00B413D3" w14:paraId="20D4EF9D" w14:textId="77777777" w:rsidTr="00C7258F">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79F1D68" w14:textId="77777777" w:rsidR="00C7258F" w:rsidRPr="00B413D3" w:rsidRDefault="00C7258F" w:rsidP="00C7258F">
            <w:pPr>
              <w:spacing w:after="0" w:line="240" w:lineRule="auto"/>
              <w:rPr>
                <w:rFonts w:ascii="Times New Roman" w:eastAsia="Times New Roman" w:hAnsi="Times New Roman" w:cs="Times New Roman"/>
                <w:lang w:eastAsia="it-I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7D1BB"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5E08E"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47776"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B578"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A0FF"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23FC2" w14:textId="77777777" w:rsidR="00C7258F" w:rsidRPr="00B413D3" w:rsidRDefault="00C7258F" w:rsidP="00C7258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max</w:t>
            </w:r>
          </w:p>
        </w:tc>
      </w:tr>
      <w:tr w:rsidR="008A751F" w:rsidRPr="00B413D3" w14:paraId="6BAE8781"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3F9108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w:t>
            </w:r>
          </w:p>
        </w:tc>
        <w:tc>
          <w:tcPr>
            <w:tcW w:w="5748" w:type="dxa"/>
            <w:tcBorders>
              <w:top w:val="single" w:sz="6" w:space="0" w:color="000000"/>
              <w:left w:val="single" w:sz="6" w:space="0" w:color="000000"/>
              <w:bottom w:val="single" w:sz="6" w:space="0" w:color="000000"/>
              <w:right w:val="single" w:sz="6" w:space="0" w:color="000000"/>
            </w:tcBorders>
            <w:hideMark/>
          </w:tcPr>
          <w:p w14:paraId="24FB2717" w14:textId="0A2BC120"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Musei, biblioteche, scuole, associazioni, luoghi di culto</w:t>
            </w:r>
          </w:p>
        </w:tc>
        <w:tc>
          <w:tcPr>
            <w:tcW w:w="0" w:type="auto"/>
            <w:tcBorders>
              <w:top w:val="single" w:sz="6" w:space="0" w:color="000000"/>
              <w:left w:val="single" w:sz="6" w:space="0" w:color="000000"/>
              <w:bottom w:val="single" w:sz="6" w:space="0" w:color="000000"/>
              <w:right w:val="single" w:sz="6" w:space="0" w:color="000000"/>
            </w:tcBorders>
            <w:hideMark/>
          </w:tcPr>
          <w:p w14:paraId="52176B5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2,60</w:t>
            </w:r>
          </w:p>
        </w:tc>
        <w:tc>
          <w:tcPr>
            <w:tcW w:w="0" w:type="auto"/>
            <w:tcBorders>
              <w:top w:val="single" w:sz="6" w:space="0" w:color="000000"/>
              <w:left w:val="single" w:sz="6" w:space="0" w:color="000000"/>
              <w:bottom w:val="single" w:sz="6" w:space="0" w:color="000000"/>
              <w:right w:val="single" w:sz="6" w:space="0" w:color="000000"/>
            </w:tcBorders>
            <w:hideMark/>
          </w:tcPr>
          <w:p w14:paraId="677E5F4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4,20</w:t>
            </w:r>
          </w:p>
        </w:tc>
        <w:tc>
          <w:tcPr>
            <w:tcW w:w="0" w:type="auto"/>
            <w:tcBorders>
              <w:top w:val="single" w:sz="6" w:space="0" w:color="000000"/>
              <w:left w:val="single" w:sz="6" w:space="0" w:color="000000"/>
              <w:bottom w:val="single" w:sz="6" w:space="0" w:color="000000"/>
              <w:right w:val="single" w:sz="6" w:space="0" w:color="000000"/>
            </w:tcBorders>
            <w:hideMark/>
          </w:tcPr>
          <w:p w14:paraId="7619B26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2,93</w:t>
            </w:r>
          </w:p>
        </w:tc>
        <w:tc>
          <w:tcPr>
            <w:tcW w:w="0" w:type="auto"/>
            <w:tcBorders>
              <w:top w:val="single" w:sz="6" w:space="0" w:color="000000"/>
              <w:left w:val="single" w:sz="6" w:space="0" w:color="000000"/>
              <w:bottom w:val="single" w:sz="6" w:space="0" w:color="000000"/>
              <w:right w:val="single" w:sz="6" w:space="0" w:color="000000"/>
            </w:tcBorders>
            <w:hideMark/>
          </w:tcPr>
          <w:p w14:paraId="52DE1F8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5,62</w:t>
            </w:r>
          </w:p>
        </w:tc>
        <w:tc>
          <w:tcPr>
            <w:tcW w:w="0" w:type="auto"/>
            <w:tcBorders>
              <w:top w:val="single" w:sz="6" w:space="0" w:color="000000"/>
              <w:left w:val="single" w:sz="6" w:space="0" w:color="000000"/>
              <w:bottom w:val="single" w:sz="6" w:space="0" w:color="000000"/>
              <w:right w:val="single" w:sz="6" w:space="0" w:color="000000"/>
            </w:tcBorders>
            <w:hideMark/>
          </w:tcPr>
          <w:p w14:paraId="2E6CD05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2,54</w:t>
            </w:r>
          </w:p>
        </w:tc>
        <w:tc>
          <w:tcPr>
            <w:tcW w:w="0" w:type="auto"/>
            <w:tcBorders>
              <w:top w:val="single" w:sz="6" w:space="0" w:color="000000"/>
              <w:left w:val="single" w:sz="6" w:space="0" w:color="000000"/>
              <w:bottom w:val="single" w:sz="6" w:space="0" w:color="000000"/>
              <w:right w:val="single" w:sz="6" w:space="0" w:color="000000"/>
            </w:tcBorders>
            <w:hideMark/>
          </w:tcPr>
          <w:p w14:paraId="1F827AD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4,55</w:t>
            </w:r>
          </w:p>
        </w:tc>
      </w:tr>
      <w:tr w:rsidR="008A751F" w:rsidRPr="00B413D3" w14:paraId="710DB2FF"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191491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w:t>
            </w:r>
          </w:p>
        </w:tc>
        <w:tc>
          <w:tcPr>
            <w:tcW w:w="5748" w:type="dxa"/>
            <w:tcBorders>
              <w:top w:val="single" w:sz="6" w:space="0" w:color="000000"/>
              <w:left w:val="single" w:sz="6" w:space="0" w:color="000000"/>
              <w:bottom w:val="single" w:sz="6" w:space="0" w:color="000000"/>
              <w:right w:val="single" w:sz="6" w:space="0" w:color="000000"/>
            </w:tcBorders>
            <w:hideMark/>
          </w:tcPr>
          <w:p w14:paraId="5DACC58D" w14:textId="523FE191"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Campeggi, distributori carburanti</w:t>
            </w:r>
            <w:r>
              <w:rPr>
                <w:rFonts w:ascii="Times New Roman" w:eastAsia="Times New Roman" w:hAnsi="Times New Roman" w:cs="Times New Roman"/>
                <w:color w:val="000000"/>
                <w:lang w:eastAsia="it-IT"/>
              </w:rPr>
              <w:t>, impianti sportivi</w:t>
            </w:r>
          </w:p>
        </w:tc>
        <w:tc>
          <w:tcPr>
            <w:tcW w:w="0" w:type="auto"/>
            <w:tcBorders>
              <w:top w:val="single" w:sz="6" w:space="0" w:color="000000"/>
              <w:left w:val="single" w:sz="6" w:space="0" w:color="000000"/>
              <w:bottom w:val="single" w:sz="6" w:space="0" w:color="000000"/>
              <w:right w:val="single" w:sz="6" w:space="0" w:color="000000"/>
            </w:tcBorders>
            <w:hideMark/>
          </w:tcPr>
          <w:p w14:paraId="48238AC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5,51</w:t>
            </w:r>
          </w:p>
        </w:tc>
        <w:tc>
          <w:tcPr>
            <w:tcW w:w="0" w:type="auto"/>
            <w:tcBorders>
              <w:top w:val="single" w:sz="6" w:space="0" w:color="000000"/>
              <w:left w:val="single" w:sz="6" w:space="0" w:color="000000"/>
              <w:bottom w:val="single" w:sz="6" w:space="0" w:color="000000"/>
              <w:right w:val="single" w:sz="6" w:space="0" w:color="000000"/>
            </w:tcBorders>
            <w:hideMark/>
          </w:tcPr>
          <w:p w14:paraId="169035B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6,55</w:t>
            </w:r>
          </w:p>
        </w:tc>
        <w:tc>
          <w:tcPr>
            <w:tcW w:w="0" w:type="auto"/>
            <w:tcBorders>
              <w:top w:val="single" w:sz="6" w:space="0" w:color="000000"/>
              <w:left w:val="single" w:sz="6" w:space="0" w:color="000000"/>
              <w:bottom w:val="single" w:sz="6" w:space="0" w:color="000000"/>
              <w:right w:val="single" w:sz="6" w:space="0" w:color="000000"/>
            </w:tcBorders>
            <w:hideMark/>
          </w:tcPr>
          <w:p w14:paraId="35684D4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5,95</w:t>
            </w:r>
          </w:p>
        </w:tc>
        <w:tc>
          <w:tcPr>
            <w:tcW w:w="0" w:type="auto"/>
            <w:tcBorders>
              <w:top w:val="single" w:sz="6" w:space="0" w:color="000000"/>
              <w:left w:val="single" w:sz="6" w:space="0" w:color="000000"/>
              <w:bottom w:val="single" w:sz="6" w:space="0" w:color="000000"/>
              <w:right w:val="single" w:sz="6" w:space="0" w:color="000000"/>
            </w:tcBorders>
            <w:hideMark/>
          </w:tcPr>
          <w:p w14:paraId="7D6A247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7,20</w:t>
            </w:r>
          </w:p>
        </w:tc>
        <w:tc>
          <w:tcPr>
            <w:tcW w:w="0" w:type="auto"/>
            <w:tcBorders>
              <w:top w:val="single" w:sz="6" w:space="0" w:color="000000"/>
              <w:left w:val="single" w:sz="6" w:space="0" w:color="000000"/>
              <w:bottom w:val="single" w:sz="6" w:space="0" w:color="000000"/>
              <w:right w:val="single" w:sz="6" w:space="0" w:color="000000"/>
            </w:tcBorders>
            <w:hideMark/>
          </w:tcPr>
          <w:p w14:paraId="6C05CA7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3,83</w:t>
            </w:r>
          </w:p>
        </w:tc>
        <w:tc>
          <w:tcPr>
            <w:tcW w:w="0" w:type="auto"/>
            <w:tcBorders>
              <w:top w:val="single" w:sz="6" w:space="0" w:color="000000"/>
              <w:left w:val="single" w:sz="6" w:space="0" w:color="000000"/>
              <w:bottom w:val="single" w:sz="6" w:space="0" w:color="000000"/>
              <w:right w:val="single" w:sz="6" w:space="0" w:color="000000"/>
            </w:tcBorders>
            <w:hideMark/>
          </w:tcPr>
          <w:p w14:paraId="3535EE8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6,50</w:t>
            </w:r>
          </w:p>
        </w:tc>
      </w:tr>
      <w:tr w:rsidR="008A751F" w:rsidRPr="00B413D3" w14:paraId="6E2E45C5"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598D2A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w:t>
            </w:r>
          </w:p>
        </w:tc>
        <w:tc>
          <w:tcPr>
            <w:tcW w:w="5748" w:type="dxa"/>
            <w:tcBorders>
              <w:top w:val="single" w:sz="6" w:space="0" w:color="000000"/>
              <w:left w:val="single" w:sz="6" w:space="0" w:color="000000"/>
              <w:bottom w:val="single" w:sz="6" w:space="0" w:color="000000"/>
              <w:right w:val="single" w:sz="6" w:space="0" w:color="000000"/>
            </w:tcBorders>
            <w:hideMark/>
          </w:tcPr>
          <w:p w14:paraId="42D7225F" w14:textId="33325A8B"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Stabilimenti balneari</w:t>
            </w:r>
          </w:p>
        </w:tc>
        <w:tc>
          <w:tcPr>
            <w:tcW w:w="0" w:type="auto"/>
            <w:tcBorders>
              <w:top w:val="single" w:sz="6" w:space="0" w:color="000000"/>
              <w:left w:val="single" w:sz="6" w:space="0" w:color="000000"/>
              <w:bottom w:val="single" w:sz="6" w:space="0" w:color="000000"/>
              <w:right w:val="single" w:sz="6" w:space="0" w:color="000000"/>
            </w:tcBorders>
            <w:hideMark/>
          </w:tcPr>
          <w:p w14:paraId="524E631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3,11</w:t>
            </w:r>
          </w:p>
        </w:tc>
        <w:tc>
          <w:tcPr>
            <w:tcW w:w="0" w:type="auto"/>
            <w:tcBorders>
              <w:top w:val="single" w:sz="6" w:space="0" w:color="000000"/>
              <w:left w:val="single" w:sz="6" w:space="0" w:color="000000"/>
              <w:bottom w:val="single" w:sz="6" w:space="0" w:color="000000"/>
              <w:right w:val="single" w:sz="6" w:space="0" w:color="000000"/>
            </w:tcBorders>
            <w:hideMark/>
          </w:tcPr>
          <w:p w14:paraId="243C354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5,20</w:t>
            </w:r>
          </w:p>
        </w:tc>
        <w:tc>
          <w:tcPr>
            <w:tcW w:w="0" w:type="auto"/>
            <w:tcBorders>
              <w:top w:val="single" w:sz="6" w:space="0" w:color="000000"/>
              <w:left w:val="single" w:sz="6" w:space="0" w:color="000000"/>
              <w:bottom w:val="single" w:sz="6" w:space="0" w:color="000000"/>
              <w:right w:val="single" w:sz="6" w:space="0" w:color="000000"/>
            </w:tcBorders>
            <w:hideMark/>
          </w:tcPr>
          <w:p w14:paraId="34D3FEE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3,65</w:t>
            </w:r>
          </w:p>
        </w:tc>
        <w:tc>
          <w:tcPr>
            <w:tcW w:w="0" w:type="auto"/>
            <w:tcBorders>
              <w:top w:val="single" w:sz="6" w:space="0" w:color="000000"/>
              <w:left w:val="single" w:sz="6" w:space="0" w:color="000000"/>
              <w:bottom w:val="single" w:sz="6" w:space="0" w:color="000000"/>
              <w:right w:val="single" w:sz="6" w:space="0" w:color="000000"/>
            </w:tcBorders>
            <w:hideMark/>
          </w:tcPr>
          <w:p w14:paraId="43E6497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5,31</w:t>
            </w:r>
          </w:p>
        </w:tc>
        <w:tc>
          <w:tcPr>
            <w:tcW w:w="0" w:type="auto"/>
            <w:tcBorders>
              <w:top w:val="single" w:sz="6" w:space="0" w:color="000000"/>
              <w:left w:val="single" w:sz="6" w:space="0" w:color="000000"/>
              <w:bottom w:val="single" w:sz="6" w:space="0" w:color="000000"/>
              <w:right w:val="single" w:sz="6" w:space="0" w:color="000000"/>
            </w:tcBorders>
            <w:hideMark/>
          </w:tcPr>
          <w:p w14:paraId="749D55D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5,80</w:t>
            </w:r>
          </w:p>
        </w:tc>
        <w:tc>
          <w:tcPr>
            <w:tcW w:w="0" w:type="auto"/>
            <w:tcBorders>
              <w:top w:val="single" w:sz="6" w:space="0" w:color="000000"/>
              <w:left w:val="single" w:sz="6" w:space="0" w:color="000000"/>
              <w:bottom w:val="single" w:sz="6" w:space="0" w:color="000000"/>
              <w:right w:val="single" w:sz="6" w:space="0" w:color="000000"/>
            </w:tcBorders>
            <w:hideMark/>
          </w:tcPr>
          <w:p w14:paraId="52F3CDE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6,64</w:t>
            </w:r>
          </w:p>
        </w:tc>
      </w:tr>
      <w:tr w:rsidR="008A751F" w:rsidRPr="00B413D3" w14:paraId="1D388C8E"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377B4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w:t>
            </w:r>
          </w:p>
        </w:tc>
        <w:tc>
          <w:tcPr>
            <w:tcW w:w="5748" w:type="dxa"/>
            <w:tcBorders>
              <w:top w:val="single" w:sz="6" w:space="0" w:color="000000"/>
              <w:left w:val="single" w:sz="6" w:space="0" w:color="000000"/>
              <w:bottom w:val="single" w:sz="6" w:space="0" w:color="000000"/>
              <w:right w:val="single" w:sz="6" w:space="0" w:color="000000"/>
            </w:tcBorders>
            <w:hideMark/>
          </w:tcPr>
          <w:p w14:paraId="6B80E4B3" w14:textId="7872B3F3"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Esposizioni, autosaloni</w:t>
            </w:r>
          </w:p>
        </w:tc>
        <w:tc>
          <w:tcPr>
            <w:tcW w:w="0" w:type="auto"/>
            <w:tcBorders>
              <w:top w:val="single" w:sz="6" w:space="0" w:color="000000"/>
              <w:left w:val="single" w:sz="6" w:space="0" w:color="000000"/>
              <w:bottom w:val="single" w:sz="6" w:space="0" w:color="000000"/>
              <w:right w:val="single" w:sz="6" w:space="0" w:color="000000"/>
            </w:tcBorders>
            <w:hideMark/>
          </w:tcPr>
          <w:p w14:paraId="4AD290A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2,50</w:t>
            </w:r>
          </w:p>
        </w:tc>
        <w:tc>
          <w:tcPr>
            <w:tcW w:w="0" w:type="auto"/>
            <w:tcBorders>
              <w:top w:val="single" w:sz="6" w:space="0" w:color="000000"/>
              <w:left w:val="single" w:sz="6" w:space="0" w:color="000000"/>
              <w:bottom w:val="single" w:sz="6" w:space="0" w:color="000000"/>
              <w:right w:val="single" w:sz="6" w:space="0" w:color="000000"/>
            </w:tcBorders>
            <w:hideMark/>
          </w:tcPr>
          <w:p w14:paraId="0B05296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3,55</w:t>
            </w:r>
          </w:p>
        </w:tc>
        <w:tc>
          <w:tcPr>
            <w:tcW w:w="0" w:type="auto"/>
            <w:tcBorders>
              <w:top w:val="single" w:sz="6" w:space="0" w:color="000000"/>
              <w:left w:val="single" w:sz="6" w:space="0" w:color="000000"/>
              <w:bottom w:val="single" w:sz="6" w:space="0" w:color="000000"/>
              <w:right w:val="single" w:sz="6" w:space="0" w:color="000000"/>
            </w:tcBorders>
            <w:hideMark/>
          </w:tcPr>
          <w:p w14:paraId="6012CF4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1,95</w:t>
            </w:r>
          </w:p>
        </w:tc>
        <w:tc>
          <w:tcPr>
            <w:tcW w:w="0" w:type="auto"/>
            <w:tcBorders>
              <w:top w:val="single" w:sz="6" w:space="0" w:color="000000"/>
              <w:left w:val="single" w:sz="6" w:space="0" w:color="000000"/>
              <w:bottom w:val="single" w:sz="6" w:space="0" w:color="000000"/>
              <w:right w:val="single" w:sz="6" w:space="0" w:color="000000"/>
            </w:tcBorders>
            <w:hideMark/>
          </w:tcPr>
          <w:p w14:paraId="4CA6B5B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4,16</w:t>
            </w:r>
          </w:p>
        </w:tc>
        <w:tc>
          <w:tcPr>
            <w:tcW w:w="0" w:type="auto"/>
            <w:tcBorders>
              <w:top w:val="single" w:sz="6" w:space="0" w:color="000000"/>
              <w:left w:val="single" w:sz="6" w:space="0" w:color="000000"/>
              <w:bottom w:val="single" w:sz="6" w:space="0" w:color="000000"/>
              <w:right w:val="single" w:sz="6" w:space="0" w:color="000000"/>
            </w:tcBorders>
            <w:hideMark/>
          </w:tcPr>
          <w:p w14:paraId="32967FB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2,97</w:t>
            </w:r>
          </w:p>
        </w:tc>
        <w:tc>
          <w:tcPr>
            <w:tcW w:w="0" w:type="auto"/>
            <w:tcBorders>
              <w:top w:val="single" w:sz="6" w:space="0" w:color="000000"/>
              <w:left w:val="single" w:sz="6" w:space="0" w:color="000000"/>
              <w:bottom w:val="single" w:sz="6" w:space="0" w:color="000000"/>
              <w:right w:val="single" w:sz="6" w:space="0" w:color="000000"/>
            </w:tcBorders>
            <w:hideMark/>
          </w:tcPr>
          <w:p w14:paraId="52AEF6A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4,55</w:t>
            </w:r>
          </w:p>
        </w:tc>
      </w:tr>
      <w:tr w:rsidR="008A751F" w:rsidRPr="00B413D3" w14:paraId="471F0D0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D74E60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w:t>
            </w:r>
          </w:p>
        </w:tc>
        <w:tc>
          <w:tcPr>
            <w:tcW w:w="5748" w:type="dxa"/>
            <w:tcBorders>
              <w:top w:val="single" w:sz="6" w:space="0" w:color="000000"/>
              <w:left w:val="single" w:sz="6" w:space="0" w:color="000000"/>
              <w:bottom w:val="single" w:sz="6" w:space="0" w:color="000000"/>
              <w:right w:val="single" w:sz="6" w:space="0" w:color="000000"/>
            </w:tcBorders>
            <w:hideMark/>
          </w:tcPr>
          <w:p w14:paraId="28AA389F" w14:textId="1DB11CB1"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con ristorante</w:t>
            </w:r>
          </w:p>
        </w:tc>
        <w:tc>
          <w:tcPr>
            <w:tcW w:w="0" w:type="auto"/>
            <w:tcBorders>
              <w:top w:val="single" w:sz="6" w:space="0" w:color="000000"/>
              <w:left w:val="single" w:sz="6" w:space="0" w:color="000000"/>
              <w:bottom w:val="single" w:sz="6" w:space="0" w:color="000000"/>
              <w:right w:val="single" w:sz="6" w:space="0" w:color="000000"/>
            </w:tcBorders>
            <w:hideMark/>
          </w:tcPr>
          <w:p w14:paraId="254AF29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8,79</w:t>
            </w:r>
          </w:p>
        </w:tc>
        <w:tc>
          <w:tcPr>
            <w:tcW w:w="0" w:type="auto"/>
            <w:tcBorders>
              <w:top w:val="single" w:sz="6" w:space="0" w:color="000000"/>
              <w:left w:val="single" w:sz="6" w:space="0" w:color="000000"/>
              <w:bottom w:val="single" w:sz="6" w:space="0" w:color="000000"/>
              <w:right w:val="single" w:sz="6" w:space="0" w:color="000000"/>
            </w:tcBorders>
            <w:hideMark/>
          </w:tcPr>
          <w:p w14:paraId="4748977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10,93</w:t>
            </w:r>
          </w:p>
        </w:tc>
        <w:tc>
          <w:tcPr>
            <w:tcW w:w="0" w:type="auto"/>
            <w:tcBorders>
              <w:top w:val="single" w:sz="6" w:space="0" w:color="000000"/>
              <w:left w:val="single" w:sz="6" w:space="0" w:color="000000"/>
              <w:bottom w:val="single" w:sz="6" w:space="0" w:color="000000"/>
              <w:right w:val="single" w:sz="6" w:space="0" w:color="000000"/>
            </w:tcBorders>
            <w:hideMark/>
          </w:tcPr>
          <w:p w14:paraId="46E7948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8,66</w:t>
            </w:r>
          </w:p>
        </w:tc>
        <w:tc>
          <w:tcPr>
            <w:tcW w:w="0" w:type="auto"/>
            <w:tcBorders>
              <w:top w:val="single" w:sz="6" w:space="0" w:color="000000"/>
              <w:left w:val="single" w:sz="6" w:space="0" w:color="000000"/>
              <w:bottom w:val="single" w:sz="6" w:space="0" w:color="000000"/>
              <w:right w:val="single" w:sz="6" w:space="0" w:color="000000"/>
            </w:tcBorders>
            <w:hideMark/>
          </w:tcPr>
          <w:p w14:paraId="3D3B141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12,65</w:t>
            </w:r>
          </w:p>
        </w:tc>
        <w:tc>
          <w:tcPr>
            <w:tcW w:w="0" w:type="auto"/>
            <w:tcBorders>
              <w:top w:val="single" w:sz="6" w:space="0" w:color="000000"/>
              <w:left w:val="single" w:sz="6" w:space="0" w:color="000000"/>
              <w:bottom w:val="single" w:sz="6" w:space="0" w:color="000000"/>
              <w:right w:val="single" w:sz="6" w:space="0" w:color="000000"/>
            </w:tcBorders>
            <w:hideMark/>
          </w:tcPr>
          <w:p w14:paraId="1E7F27B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8,91</w:t>
            </w:r>
          </w:p>
        </w:tc>
        <w:tc>
          <w:tcPr>
            <w:tcW w:w="0" w:type="auto"/>
            <w:tcBorders>
              <w:top w:val="single" w:sz="6" w:space="0" w:color="000000"/>
              <w:left w:val="single" w:sz="6" w:space="0" w:color="000000"/>
              <w:bottom w:val="single" w:sz="6" w:space="0" w:color="000000"/>
              <w:right w:val="single" w:sz="6" w:space="0" w:color="000000"/>
            </w:tcBorders>
            <w:hideMark/>
          </w:tcPr>
          <w:p w14:paraId="0F22DA5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13,64</w:t>
            </w:r>
          </w:p>
        </w:tc>
      </w:tr>
      <w:tr w:rsidR="008A751F" w:rsidRPr="00B413D3" w14:paraId="10441F1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D44969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w:t>
            </w:r>
          </w:p>
        </w:tc>
        <w:tc>
          <w:tcPr>
            <w:tcW w:w="5748" w:type="dxa"/>
            <w:tcBorders>
              <w:top w:val="single" w:sz="6" w:space="0" w:color="000000"/>
              <w:left w:val="single" w:sz="6" w:space="0" w:color="000000"/>
              <w:bottom w:val="single" w:sz="6" w:space="0" w:color="000000"/>
              <w:right w:val="single" w:sz="6" w:space="0" w:color="000000"/>
            </w:tcBorders>
            <w:hideMark/>
          </w:tcPr>
          <w:p w14:paraId="1B5139A1" w14:textId="4577FCF7"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Alberghi senza ristorante</w:t>
            </w:r>
          </w:p>
        </w:tc>
        <w:tc>
          <w:tcPr>
            <w:tcW w:w="0" w:type="auto"/>
            <w:tcBorders>
              <w:top w:val="single" w:sz="6" w:space="0" w:color="000000"/>
              <w:left w:val="single" w:sz="6" w:space="0" w:color="000000"/>
              <w:bottom w:val="single" w:sz="6" w:space="0" w:color="000000"/>
              <w:right w:val="single" w:sz="6" w:space="0" w:color="000000"/>
            </w:tcBorders>
            <w:hideMark/>
          </w:tcPr>
          <w:p w14:paraId="161CA01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6,55</w:t>
            </w:r>
          </w:p>
        </w:tc>
        <w:tc>
          <w:tcPr>
            <w:tcW w:w="0" w:type="auto"/>
            <w:tcBorders>
              <w:top w:val="single" w:sz="6" w:space="0" w:color="000000"/>
              <w:left w:val="single" w:sz="6" w:space="0" w:color="000000"/>
              <w:bottom w:val="single" w:sz="6" w:space="0" w:color="000000"/>
              <w:right w:val="single" w:sz="6" w:space="0" w:color="000000"/>
            </w:tcBorders>
            <w:hideMark/>
          </w:tcPr>
          <w:p w14:paraId="6337757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7,49</w:t>
            </w:r>
          </w:p>
        </w:tc>
        <w:tc>
          <w:tcPr>
            <w:tcW w:w="0" w:type="auto"/>
            <w:tcBorders>
              <w:top w:val="single" w:sz="6" w:space="0" w:color="000000"/>
              <w:left w:val="single" w:sz="6" w:space="0" w:color="000000"/>
              <w:bottom w:val="single" w:sz="6" w:space="0" w:color="000000"/>
              <w:right w:val="single" w:sz="6" w:space="0" w:color="000000"/>
            </w:tcBorders>
            <w:hideMark/>
          </w:tcPr>
          <w:p w14:paraId="61A1420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5,52</w:t>
            </w:r>
          </w:p>
        </w:tc>
        <w:tc>
          <w:tcPr>
            <w:tcW w:w="0" w:type="auto"/>
            <w:tcBorders>
              <w:top w:val="single" w:sz="6" w:space="0" w:color="000000"/>
              <w:left w:val="single" w:sz="6" w:space="0" w:color="000000"/>
              <w:bottom w:val="single" w:sz="6" w:space="0" w:color="000000"/>
              <w:right w:val="single" w:sz="6" w:space="0" w:color="000000"/>
            </w:tcBorders>
            <w:hideMark/>
          </w:tcPr>
          <w:p w14:paraId="026EAF1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7,23</w:t>
            </w:r>
          </w:p>
        </w:tc>
        <w:tc>
          <w:tcPr>
            <w:tcW w:w="0" w:type="auto"/>
            <w:tcBorders>
              <w:top w:val="single" w:sz="6" w:space="0" w:color="000000"/>
              <w:left w:val="single" w:sz="6" w:space="0" w:color="000000"/>
              <w:bottom w:val="single" w:sz="6" w:space="0" w:color="000000"/>
              <w:right w:val="single" w:sz="6" w:space="0" w:color="000000"/>
            </w:tcBorders>
            <w:hideMark/>
          </w:tcPr>
          <w:p w14:paraId="6B3F765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7,51</w:t>
            </w:r>
          </w:p>
        </w:tc>
        <w:tc>
          <w:tcPr>
            <w:tcW w:w="0" w:type="auto"/>
            <w:tcBorders>
              <w:top w:val="single" w:sz="6" w:space="0" w:color="000000"/>
              <w:left w:val="single" w:sz="6" w:space="0" w:color="000000"/>
              <w:bottom w:val="single" w:sz="6" w:space="0" w:color="000000"/>
              <w:right w:val="single" w:sz="6" w:space="0" w:color="000000"/>
            </w:tcBorders>
            <w:hideMark/>
          </w:tcPr>
          <w:p w14:paraId="7CACE7C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8,70</w:t>
            </w:r>
          </w:p>
        </w:tc>
      </w:tr>
      <w:tr w:rsidR="008A751F" w:rsidRPr="00B413D3" w14:paraId="7635A477"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069D44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w:t>
            </w:r>
          </w:p>
        </w:tc>
        <w:tc>
          <w:tcPr>
            <w:tcW w:w="5748" w:type="dxa"/>
            <w:tcBorders>
              <w:top w:val="single" w:sz="6" w:space="0" w:color="000000"/>
              <w:left w:val="single" w:sz="6" w:space="0" w:color="000000"/>
              <w:bottom w:val="single" w:sz="6" w:space="0" w:color="000000"/>
              <w:right w:val="single" w:sz="6" w:space="0" w:color="000000"/>
            </w:tcBorders>
            <w:hideMark/>
          </w:tcPr>
          <w:p w14:paraId="17018B9A" w14:textId="0A09584A"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Case di cura e riposo</w:t>
            </w:r>
          </w:p>
        </w:tc>
        <w:tc>
          <w:tcPr>
            <w:tcW w:w="0" w:type="auto"/>
            <w:tcBorders>
              <w:top w:val="single" w:sz="6" w:space="0" w:color="000000"/>
              <w:left w:val="single" w:sz="6" w:space="0" w:color="000000"/>
              <w:bottom w:val="single" w:sz="6" w:space="0" w:color="000000"/>
              <w:right w:val="single" w:sz="6" w:space="0" w:color="000000"/>
            </w:tcBorders>
            <w:hideMark/>
          </w:tcPr>
          <w:p w14:paraId="3155445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7,82</w:t>
            </w:r>
          </w:p>
        </w:tc>
        <w:tc>
          <w:tcPr>
            <w:tcW w:w="0" w:type="auto"/>
            <w:tcBorders>
              <w:top w:val="single" w:sz="6" w:space="0" w:color="000000"/>
              <w:left w:val="single" w:sz="6" w:space="0" w:color="000000"/>
              <w:bottom w:val="single" w:sz="6" w:space="0" w:color="000000"/>
              <w:right w:val="single" w:sz="6" w:space="0" w:color="000000"/>
            </w:tcBorders>
            <w:hideMark/>
          </w:tcPr>
          <w:p w14:paraId="2F2AF28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8,19</w:t>
            </w:r>
          </w:p>
        </w:tc>
        <w:tc>
          <w:tcPr>
            <w:tcW w:w="0" w:type="auto"/>
            <w:tcBorders>
              <w:top w:val="single" w:sz="6" w:space="0" w:color="000000"/>
              <w:left w:val="single" w:sz="6" w:space="0" w:color="000000"/>
              <w:bottom w:val="single" w:sz="6" w:space="0" w:color="000000"/>
              <w:right w:val="single" w:sz="6" w:space="0" w:color="000000"/>
            </w:tcBorders>
            <w:hideMark/>
          </w:tcPr>
          <w:p w14:paraId="1DA6FEB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7,88</w:t>
            </w:r>
          </w:p>
        </w:tc>
        <w:tc>
          <w:tcPr>
            <w:tcW w:w="0" w:type="auto"/>
            <w:tcBorders>
              <w:top w:val="single" w:sz="6" w:space="0" w:color="000000"/>
              <w:left w:val="single" w:sz="6" w:space="0" w:color="000000"/>
              <w:bottom w:val="single" w:sz="6" w:space="0" w:color="000000"/>
              <w:right w:val="single" w:sz="6" w:space="0" w:color="000000"/>
            </w:tcBorders>
            <w:hideMark/>
          </w:tcPr>
          <w:p w14:paraId="2A87360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8,20</w:t>
            </w:r>
          </w:p>
        </w:tc>
        <w:tc>
          <w:tcPr>
            <w:tcW w:w="0" w:type="auto"/>
            <w:tcBorders>
              <w:top w:val="single" w:sz="6" w:space="0" w:color="000000"/>
              <w:left w:val="single" w:sz="6" w:space="0" w:color="000000"/>
              <w:bottom w:val="single" w:sz="6" w:space="0" w:color="000000"/>
              <w:right w:val="single" w:sz="6" w:space="0" w:color="000000"/>
            </w:tcBorders>
            <w:hideMark/>
          </w:tcPr>
          <w:p w14:paraId="2030B28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7,80</w:t>
            </w:r>
          </w:p>
        </w:tc>
        <w:tc>
          <w:tcPr>
            <w:tcW w:w="0" w:type="auto"/>
            <w:tcBorders>
              <w:top w:val="single" w:sz="6" w:space="0" w:color="000000"/>
              <w:left w:val="single" w:sz="6" w:space="0" w:color="000000"/>
              <w:bottom w:val="single" w:sz="6" w:space="0" w:color="000000"/>
              <w:right w:val="single" w:sz="6" w:space="0" w:color="000000"/>
            </w:tcBorders>
            <w:hideMark/>
          </w:tcPr>
          <w:p w14:paraId="073E259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10,54</w:t>
            </w:r>
          </w:p>
        </w:tc>
      </w:tr>
      <w:tr w:rsidR="008A751F" w:rsidRPr="00B413D3" w14:paraId="7483D702"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2F35E6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w:t>
            </w:r>
          </w:p>
        </w:tc>
        <w:tc>
          <w:tcPr>
            <w:tcW w:w="5748" w:type="dxa"/>
            <w:tcBorders>
              <w:top w:val="single" w:sz="6" w:space="0" w:color="000000"/>
              <w:left w:val="single" w:sz="6" w:space="0" w:color="000000"/>
              <w:bottom w:val="single" w:sz="6" w:space="0" w:color="000000"/>
              <w:right w:val="single" w:sz="6" w:space="0" w:color="000000"/>
            </w:tcBorders>
            <w:hideMark/>
          </w:tcPr>
          <w:p w14:paraId="4D7A0C02" w14:textId="695F7CB9"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Uffici e agenzie</w:t>
            </w:r>
          </w:p>
        </w:tc>
        <w:tc>
          <w:tcPr>
            <w:tcW w:w="0" w:type="auto"/>
            <w:tcBorders>
              <w:top w:val="single" w:sz="6" w:space="0" w:color="000000"/>
              <w:left w:val="single" w:sz="6" w:space="0" w:color="000000"/>
              <w:bottom w:val="single" w:sz="6" w:space="0" w:color="000000"/>
              <w:right w:val="single" w:sz="6" w:space="0" w:color="000000"/>
            </w:tcBorders>
            <w:hideMark/>
          </w:tcPr>
          <w:p w14:paraId="5E2B7A1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8,21</w:t>
            </w:r>
          </w:p>
        </w:tc>
        <w:tc>
          <w:tcPr>
            <w:tcW w:w="0" w:type="auto"/>
            <w:tcBorders>
              <w:top w:val="single" w:sz="6" w:space="0" w:color="000000"/>
              <w:left w:val="single" w:sz="6" w:space="0" w:color="000000"/>
              <w:bottom w:val="single" w:sz="6" w:space="0" w:color="000000"/>
              <w:right w:val="single" w:sz="6" w:space="0" w:color="000000"/>
            </w:tcBorders>
            <w:hideMark/>
          </w:tcPr>
          <w:p w14:paraId="44F80BF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9,30</w:t>
            </w:r>
          </w:p>
        </w:tc>
        <w:tc>
          <w:tcPr>
            <w:tcW w:w="0" w:type="auto"/>
            <w:tcBorders>
              <w:top w:val="single" w:sz="6" w:space="0" w:color="000000"/>
              <w:left w:val="single" w:sz="6" w:space="0" w:color="000000"/>
              <w:bottom w:val="single" w:sz="6" w:space="0" w:color="000000"/>
              <w:right w:val="single" w:sz="6" w:space="0" w:color="000000"/>
            </w:tcBorders>
            <w:hideMark/>
          </w:tcPr>
          <w:p w14:paraId="7AEFD85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6,48</w:t>
            </w:r>
          </w:p>
        </w:tc>
        <w:tc>
          <w:tcPr>
            <w:tcW w:w="0" w:type="auto"/>
            <w:tcBorders>
              <w:top w:val="single" w:sz="6" w:space="0" w:color="000000"/>
              <w:left w:val="single" w:sz="6" w:space="0" w:color="000000"/>
              <w:bottom w:val="single" w:sz="6" w:space="0" w:color="000000"/>
              <w:right w:val="single" w:sz="6" w:space="0" w:color="000000"/>
            </w:tcBorders>
            <w:hideMark/>
          </w:tcPr>
          <w:p w14:paraId="5E4CA5F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9,25</w:t>
            </w:r>
          </w:p>
        </w:tc>
        <w:tc>
          <w:tcPr>
            <w:tcW w:w="0" w:type="auto"/>
            <w:tcBorders>
              <w:top w:val="single" w:sz="6" w:space="0" w:color="000000"/>
              <w:left w:val="single" w:sz="6" w:space="0" w:color="000000"/>
              <w:bottom w:val="single" w:sz="6" w:space="0" w:color="000000"/>
              <w:right w:val="single" w:sz="6" w:space="0" w:color="000000"/>
            </w:tcBorders>
            <w:hideMark/>
          </w:tcPr>
          <w:p w14:paraId="3D875BC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7,89</w:t>
            </w:r>
          </w:p>
        </w:tc>
        <w:tc>
          <w:tcPr>
            <w:tcW w:w="0" w:type="auto"/>
            <w:tcBorders>
              <w:top w:val="single" w:sz="6" w:space="0" w:color="000000"/>
              <w:left w:val="single" w:sz="6" w:space="0" w:color="000000"/>
              <w:bottom w:val="single" w:sz="6" w:space="0" w:color="000000"/>
              <w:right w:val="single" w:sz="6" w:space="0" w:color="000000"/>
            </w:tcBorders>
            <w:hideMark/>
          </w:tcPr>
          <w:p w14:paraId="0CD8CED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9,26</w:t>
            </w:r>
          </w:p>
        </w:tc>
      </w:tr>
      <w:tr w:rsidR="008A751F" w:rsidRPr="00B413D3" w14:paraId="77BB4C3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00DC5DD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w:t>
            </w:r>
          </w:p>
        </w:tc>
        <w:tc>
          <w:tcPr>
            <w:tcW w:w="5748" w:type="dxa"/>
            <w:tcBorders>
              <w:top w:val="single" w:sz="6" w:space="0" w:color="000000"/>
              <w:left w:val="single" w:sz="6" w:space="0" w:color="000000"/>
              <w:bottom w:val="single" w:sz="6" w:space="0" w:color="000000"/>
              <w:right w:val="single" w:sz="6" w:space="0" w:color="000000"/>
            </w:tcBorders>
            <w:hideMark/>
          </w:tcPr>
          <w:p w14:paraId="2107D898" w14:textId="3F026B6F"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Banche, istituti di credito e studi professionali</w:t>
            </w:r>
          </w:p>
        </w:tc>
        <w:tc>
          <w:tcPr>
            <w:tcW w:w="0" w:type="auto"/>
            <w:tcBorders>
              <w:top w:val="single" w:sz="6" w:space="0" w:color="000000"/>
              <w:left w:val="single" w:sz="6" w:space="0" w:color="000000"/>
              <w:bottom w:val="single" w:sz="6" w:space="0" w:color="000000"/>
              <w:right w:val="single" w:sz="6" w:space="0" w:color="000000"/>
            </w:tcBorders>
            <w:hideMark/>
          </w:tcPr>
          <w:p w14:paraId="450D058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4,50</w:t>
            </w:r>
          </w:p>
        </w:tc>
        <w:tc>
          <w:tcPr>
            <w:tcW w:w="0" w:type="auto"/>
            <w:tcBorders>
              <w:top w:val="single" w:sz="6" w:space="0" w:color="000000"/>
              <w:left w:val="single" w:sz="6" w:space="0" w:color="000000"/>
              <w:bottom w:val="single" w:sz="6" w:space="0" w:color="000000"/>
              <w:right w:val="single" w:sz="6" w:space="0" w:color="000000"/>
            </w:tcBorders>
            <w:hideMark/>
          </w:tcPr>
          <w:p w14:paraId="1F98F36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4,78</w:t>
            </w:r>
          </w:p>
        </w:tc>
        <w:tc>
          <w:tcPr>
            <w:tcW w:w="0" w:type="auto"/>
            <w:tcBorders>
              <w:top w:val="single" w:sz="6" w:space="0" w:color="000000"/>
              <w:left w:val="single" w:sz="6" w:space="0" w:color="000000"/>
              <w:bottom w:val="single" w:sz="6" w:space="0" w:color="000000"/>
              <w:right w:val="single" w:sz="6" w:space="0" w:color="000000"/>
            </w:tcBorders>
            <w:hideMark/>
          </w:tcPr>
          <w:p w14:paraId="49BD936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4,10</w:t>
            </w:r>
          </w:p>
        </w:tc>
        <w:tc>
          <w:tcPr>
            <w:tcW w:w="0" w:type="auto"/>
            <w:tcBorders>
              <w:top w:val="single" w:sz="6" w:space="0" w:color="000000"/>
              <w:left w:val="single" w:sz="6" w:space="0" w:color="000000"/>
              <w:bottom w:val="single" w:sz="6" w:space="0" w:color="000000"/>
              <w:right w:val="single" w:sz="6" w:space="0" w:color="000000"/>
            </w:tcBorders>
            <w:hideMark/>
          </w:tcPr>
          <w:p w14:paraId="08CB9A2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4,52</w:t>
            </w:r>
          </w:p>
        </w:tc>
        <w:tc>
          <w:tcPr>
            <w:tcW w:w="0" w:type="auto"/>
            <w:tcBorders>
              <w:top w:val="single" w:sz="6" w:space="0" w:color="000000"/>
              <w:left w:val="single" w:sz="6" w:space="0" w:color="000000"/>
              <w:bottom w:val="single" w:sz="6" w:space="0" w:color="000000"/>
              <w:right w:val="single" w:sz="6" w:space="0" w:color="000000"/>
            </w:tcBorders>
            <w:hideMark/>
          </w:tcPr>
          <w:p w14:paraId="05E485B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3,90</w:t>
            </w:r>
          </w:p>
        </w:tc>
        <w:tc>
          <w:tcPr>
            <w:tcW w:w="0" w:type="auto"/>
            <w:tcBorders>
              <w:top w:val="single" w:sz="6" w:space="0" w:color="000000"/>
              <w:left w:val="single" w:sz="6" w:space="0" w:color="000000"/>
              <w:bottom w:val="single" w:sz="6" w:space="0" w:color="000000"/>
              <w:right w:val="single" w:sz="6" w:space="0" w:color="000000"/>
            </w:tcBorders>
            <w:hideMark/>
          </w:tcPr>
          <w:p w14:paraId="2AEA408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5,51</w:t>
            </w:r>
          </w:p>
        </w:tc>
      </w:tr>
      <w:tr w:rsidR="008A751F" w:rsidRPr="00B413D3" w14:paraId="13F9415C"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6767E8D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w:t>
            </w:r>
          </w:p>
        </w:tc>
        <w:tc>
          <w:tcPr>
            <w:tcW w:w="5748" w:type="dxa"/>
            <w:tcBorders>
              <w:top w:val="single" w:sz="6" w:space="0" w:color="000000"/>
              <w:left w:val="single" w:sz="6" w:space="0" w:color="000000"/>
              <w:bottom w:val="single" w:sz="6" w:space="0" w:color="000000"/>
              <w:right w:val="single" w:sz="6" w:space="0" w:color="000000"/>
            </w:tcBorders>
            <w:hideMark/>
          </w:tcPr>
          <w:p w14:paraId="185D757A" w14:textId="6C5E08B2"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Negozi abbigliamento, calzature, libreria, cartoleria, ferramenta, e altri beni durevoli</w:t>
            </w:r>
          </w:p>
        </w:tc>
        <w:tc>
          <w:tcPr>
            <w:tcW w:w="0" w:type="auto"/>
            <w:tcBorders>
              <w:top w:val="single" w:sz="6" w:space="0" w:color="000000"/>
              <w:left w:val="single" w:sz="6" w:space="0" w:color="000000"/>
              <w:bottom w:val="single" w:sz="6" w:space="0" w:color="000000"/>
              <w:right w:val="single" w:sz="6" w:space="0" w:color="000000"/>
            </w:tcBorders>
            <w:hideMark/>
          </w:tcPr>
          <w:p w14:paraId="5470813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7,11</w:t>
            </w:r>
          </w:p>
        </w:tc>
        <w:tc>
          <w:tcPr>
            <w:tcW w:w="0" w:type="auto"/>
            <w:tcBorders>
              <w:top w:val="single" w:sz="6" w:space="0" w:color="000000"/>
              <w:left w:val="single" w:sz="6" w:space="0" w:color="000000"/>
              <w:bottom w:val="single" w:sz="6" w:space="0" w:color="000000"/>
              <w:right w:val="single" w:sz="6" w:space="0" w:color="000000"/>
            </w:tcBorders>
            <w:hideMark/>
          </w:tcPr>
          <w:p w14:paraId="7B1A082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9,12</w:t>
            </w:r>
          </w:p>
        </w:tc>
        <w:tc>
          <w:tcPr>
            <w:tcW w:w="0" w:type="auto"/>
            <w:tcBorders>
              <w:top w:val="single" w:sz="6" w:space="0" w:color="000000"/>
              <w:left w:val="single" w:sz="6" w:space="0" w:color="000000"/>
              <w:bottom w:val="single" w:sz="6" w:space="0" w:color="000000"/>
              <w:right w:val="single" w:sz="6" w:space="0" w:color="000000"/>
            </w:tcBorders>
            <w:hideMark/>
          </w:tcPr>
          <w:p w14:paraId="30B78C9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7,28</w:t>
            </w:r>
          </w:p>
        </w:tc>
        <w:tc>
          <w:tcPr>
            <w:tcW w:w="0" w:type="auto"/>
            <w:tcBorders>
              <w:top w:val="single" w:sz="6" w:space="0" w:color="000000"/>
              <w:left w:val="single" w:sz="6" w:space="0" w:color="000000"/>
              <w:bottom w:val="single" w:sz="6" w:space="0" w:color="000000"/>
              <w:right w:val="single" w:sz="6" w:space="0" w:color="000000"/>
            </w:tcBorders>
            <w:hideMark/>
          </w:tcPr>
          <w:p w14:paraId="0C99878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9,38</w:t>
            </w:r>
          </w:p>
        </w:tc>
        <w:tc>
          <w:tcPr>
            <w:tcW w:w="0" w:type="auto"/>
            <w:tcBorders>
              <w:top w:val="single" w:sz="6" w:space="0" w:color="000000"/>
              <w:left w:val="single" w:sz="6" w:space="0" w:color="000000"/>
              <w:bottom w:val="single" w:sz="6" w:space="0" w:color="000000"/>
              <w:right w:val="single" w:sz="6" w:space="0" w:color="000000"/>
            </w:tcBorders>
            <w:hideMark/>
          </w:tcPr>
          <w:p w14:paraId="78F1E803"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8,24</w:t>
            </w:r>
          </w:p>
        </w:tc>
        <w:tc>
          <w:tcPr>
            <w:tcW w:w="0" w:type="auto"/>
            <w:tcBorders>
              <w:top w:val="single" w:sz="6" w:space="0" w:color="000000"/>
              <w:left w:val="single" w:sz="6" w:space="0" w:color="000000"/>
              <w:bottom w:val="single" w:sz="6" w:space="0" w:color="000000"/>
              <w:right w:val="single" w:sz="6" w:space="0" w:color="000000"/>
            </w:tcBorders>
            <w:hideMark/>
          </w:tcPr>
          <w:p w14:paraId="735EB95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10,21</w:t>
            </w:r>
          </w:p>
        </w:tc>
      </w:tr>
      <w:tr w:rsidR="008A751F" w:rsidRPr="00B413D3" w14:paraId="2CCFF5B7"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C4D188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11</w:t>
            </w:r>
          </w:p>
        </w:tc>
        <w:tc>
          <w:tcPr>
            <w:tcW w:w="5748" w:type="dxa"/>
            <w:tcBorders>
              <w:top w:val="single" w:sz="6" w:space="0" w:color="000000"/>
              <w:left w:val="single" w:sz="6" w:space="0" w:color="000000"/>
              <w:bottom w:val="single" w:sz="6" w:space="0" w:color="000000"/>
              <w:right w:val="single" w:sz="6" w:space="0" w:color="000000"/>
            </w:tcBorders>
            <w:hideMark/>
          </w:tcPr>
          <w:p w14:paraId="14B3A08F" w14:textId="51D9A8A4"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 xml:space="preserve">Edicola, farmacia, tabaccaio, </w:t>
            </w:r>
            <w:proofErr w:type="spellStart"/>
            <w:r w:rsidRPr="00B413D3">
              <w:rPr>
                <w:rFonts w:ascii="Times New Roman" w:eastAsia="Times New Roman" w:hAnsi="Times New Roman" w:cs="Times New Roman"/>
                <w:color w:val="000000"/>
                <w:lang w:eastAsia="it-IT"/>
              </w:rPr>
              <w:t>plurilicenze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A233E6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8,80</w:t>
            </w:r>
          </w:p>
        </w:tc>
        <w:tc>
          <w:tcPr>
            <w:tcW w:w="0" w:type="auto"/>
            <w:tcBorders>
              <w:top w:val="single" w:sz="6" w:space="0" w:color="000000"/>
              <w:left w:val="single" w:sz="6" w:space="0" w:color="000000"/>
              <w:bottom w:val="single" w:sz="6" w:space="0" w:color="000000"/>
              <w:right w:val="single" w:sz="6" w:space="0" w:color="000000"/>
            </w:tcBorders>
            <w:hideMark/>
          </w:tcPr>
          <w:p w14:paraId="451EC97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12,45</w:t>
            </w:r>
          </w:p>
        </w:tc>
        <w:tc>
          <w:tcPr>
            <w:tcW w:w="0" w:type="auto"/>
            <w:tcBorders>
              <w:top w:val="single" w:sz="6" w:space="0" w:color="000000"/>
              <w:left w:val="single" w:sz="6" w:space="0" w:color="000000"/>
              <w:bottom w:val="single" w:sz="6" w:space="0" w:color="000000"/>
              <w:right w:val="single" w:sz="6" w:space="0" w:color="000000"/>
            </w:tcBorders>
            <w:hideMark/>
          </w:tcPr>
          <w:p w14:paraId="4922D8D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7,31</w:t>
            </w:r>
          </w:p>
        </w:tc>
        <w:tc>
          <w:tcPr>
            <w:tcW w:w="0" w:type="auto"/>
            <w:tcBorders>
              <w:top w:val="single" w:sz="6" w:space="0" w:color="000000"/>
              <w:left w:val="single" w:sz="6" w:space="0" w:color="000000"/>
              <w:bottom w:val="single" w:sz="6" w:space="0" w:color="000000"/>
              <w:right w:val="single" w:sz="6" w:space="0" w:color="000000"/>
            </w:tcBorders>
            <w:hideMark/>
          </w:tcPr>
          <w:p w14:paraId="58E5229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10,19</w:t>
            </w:r>
          </w:p>
        </w:tc>
        <w:tc>
          <w:tcPr>
            <w:tcW w:w="0" w:type="auto"/>
            <w:tcBorders>
              <w:top w:val="single" w:sz="6" w:space="0" w:color="000000"/>
              <w:left w:val="single" w:sz="6" w:space="0" w:color="000000"/>
              <w:bottom w:val="single" w:sz="6" w:space="0" w:color="000000"/>
              <w:right w:val="single" w:sz="6" w:space="0" w:color="000000"/>
            </w:tcBorders>
            <w:hideMark/>
          </w:tcPr>
          <w:p w14:paraId="696DECE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8,98</w:t>
            </w:r>
          </w:p>
        </w:tc>
        <w:tc>
          <w:tcPr>
            <w:tcW w:w="0" w:type="auto"/>
            <w:tcBorders>
              <w:top w:val="single" w:sz="6" w:space="0" w:color="000000"/>
              <w:left w:val="single" w:sz="6" w:space="0" w:color="000000"/>
              <w:bottom w:val="single" w:sz="6" w:space="0" w:color="000000"/>
              <w:right w:val="single" w:sz="6" w:space="0" w:color="000000"/>
            </w:tcBorders>
            <w:hideMark/>
          </w:tcPr>
          <w:p w14:paraId="39271EA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13,34</w:t>
            </w:r>
          </w:p>
        </w:tc>
      </w:tr>
      <w:tr w:rsidR="008A751F" w:rsidRPr="00B413D3" w14:paraId="183B2B8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112296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w:t>
            </w:r>
          </w:p>
        </w:tc>
        <w:tc>
          <w:tcPr>
            <w:tcW w:w="5748" w:type="dxa"/>
            <w:tcBorders>
              <w:top w:val="single" w:sz="6" w:space="0" w:color="000000"/>
              <w:left w:val="single" w:sz="6" w:space="0" w:color="000000"/>
              <w:bottom w:val="single" w:sz="6" w:space="0" w:color="000000"/>
              <w:right w:val="single" w:sz="6" w:space="0" w:color="000000"/>
            </w:tcBorders>
            <w:hideMark/>
          </w:tcPr>
          <w:p w14:paraId="70CBFA0F" w14:textId="01D2BA4B" w:rsidR="008A751F" w:rsidRPr="00B413D3" w:rsidRDefault="00072D73"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tipo botteghe (falegname, idraulico, fabbro, elettricista, parrucchiere</w:t>
            </w:r>
            <w:r>
              <w:rPr>
                <w:rFonts w:ascii="Times New Roman" w:eastAsia="Times New Roman" w:hAnsi="Times New Roman" w:cs="Times New Roman"/>
                <w:color w:val="000000"/>
                <w:lang w:eastAsia="it-IT"/>
              </w:rPr>
              <w:t>, barbiere, estetista</w:t>
            </w:r>
            <w:r w:rsidRPr="00B413D3">
              <w:rPr>
                <w:rFonts w:ascii="Times New Roman" w:eastAsia="Times New Roman" w:hAnsi="Times New Roman" w:cs="Times New Roman"/>
                <w:color w:val="000000"/>
                <w:lang w:eastAsia="it-IT"/>
              </w:rPr>
              <w:t>)</w:t>
            </w:r>
          </w:p>
        </w:tc>
        <w:tc>
          <w:tcPr>
            <w:tcW w:w="0" w:type="auto"/>
            <w:tcBorders>
              <w:top w:val="single" w:sz="6" w:space="0" w:color="000000"/>
              <w:left w:val="single" w:sz="6" w:space="0" w:color="000000"/>
              <w:bottom w:val="single" w:sz="6" w:space="0" w:color="000000"/>
              <w:right w:val="single" w:sz="6" w:space="0" w:color="000000"/>
            </w:tcBorders>
            <w:hideMark/>
          </w:tcPr>
          <w:p w14:paraId="5C450BE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5,90</w:t>
            </w:r>
          </w:p>
        </w:tc>
        <w:tc>
          <w:tcPr>
            <w:tcW w:w="0" w:type="auto"/>
            <w:tcBorders>
              <w:top w:val="single" w:sz="6" w:space="0" w:color="000000"/>
              <w:left w:val="single" w:sz="6" w:space="0" w:color="000000"/>
              <w:bottom w:val="single" w:sz="6" w:space="0" w:color="000000"/>
              <w:right w:val="single" w:sz="6" w:space="0" w:color="000000"/>
            </w:tcBorders>
            <w:hideMark/>
          </w:tcPr>
          <w:p w14:paraId="5FE5AF7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8,50</w:t>
            </w:r>
          </w:p>
        </w:tc>
        <w:tc>
          <w:tcPr>
            <w:tcW w:w="0" w:type="auto"/>
            <w:tcBorders>
              <w:top w:val="single" w:sz="6" w:space="0" w:color="000000"/>
              <w:left w:val="single" w:sz="6" w:space="0" w:color="000000"/>
              <w:bottom w:val="single" w:sz="6" w:space="0" w:color="000000"/>
              <w:right w:val="single" w:sz="6" w:space="0" w:color="000000"/>
            </w:tcBorders>
            <w:hideMark/>
          </w:tcPr>
          <w:p w14:paraId="09889A2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5,75</w:t>
            </w:r>
          </w:p>
        </w:tc>
        <w:tc>
          <w:tcPr>
            <w:tcW w:w="0" w:type="auto"/>
            <w:tcBorders>
              <w:top w:val="single" w:sz="6" w:space="0" w:color="000000"/>
              <w:left w:val="single" w:sz="6" w:space="0" w:color="000000"/>
              <w:bottom w:val="single" w:sz="6" w:space="0" w:color="000000"/>
              <w:right w:val="single" w:sz="6" w:space="0" w:color="000000"/>
            </w:tcBorders>
            <w:hideMark/>
          </w:tcPr>
          <w:p w14:paraId="588EC00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8,54</w:t>
            </w:r>
          </w:p>
        </w:tc>
        <w:tc>
          <w:tcPr>
            <w:tcW w:w="0" w:type="auto"/>
            <w:tcBorders>
              <w:top w:val="single" w:sz="6" w:space="0" w:color="000000"/>
              <w:left w:val="single" w:sz="6" w:space="0" w:color="000000"/>
              <w:bottom w:val="single" w:sz="6" w:space="0" w:color="000000"/>
              <w:right w:val="single" w:sz="6" w:space="0" w:color="000000"/>
            </w:tcBorders>
            <w:hideMark/>
          </w:tcPr>
          <w:p w14:paraId="7769C20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6,85</w:t>
            </w:r>
          </w:p>
        </w:tc>
        <w:tc>
          <w:tcPr>
            <w:tcW w:w="0" w:type="auto"/>
            <w:tcBorders>
              <w:top w:val="single" w:sz="6" w:space="0" w:color="000000"/>
              <w:left w:val="single" w:sz="6" w:space="0" w:color="000000"/>
              <w:bottom w:val="single" w:sz="6" w:space="0" w:color="000000"/>
              <w:right w:val="single" w:sz="6" w:space="0" w:color="000000"/>
            </w:tcBorders>
            <w:hideMark/>
          </w:tcPr>
          <w:p w14:paraId="2F457F8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9,34</w:t>
            </w:r>
          </w:p>
        </w:tc>
      </w:tr>
      <w:tr w:rsidR="008A751F" w:rsidRPr="00B413D3" w14:paraId="3A114823"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102863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w:t>
            </w:r>
          </w:p>
        </w:tc>
        <w:tc>
          <w:tcPr>
            <w:tcW w:w="5748" w:type="dxa"/>
            <w:tcBorders>
              <w:top w:val="single" w:sz="6" w:space="0" w:color="000000"/>
              <w:left w:val="single" w:sz="6" w:space="0" w:color="000000"/>
              <w:bottom w:val="single" w:sz="6" w:space="0" w:color="000000"/>
              <w:right w:val="single" w:sz="6" w:space="0" w:color="000000"/>
            </w:tcBorders>
            <w:hideMark/>
          </w:tcPr>
          <w:p w14:paraId="48E36BC1" w14:textId="3E8F7FDF"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Carrozzeria, autofficina, elettrauto</w:t>
            </w:r>
          </w:p>
        </w:tc>
        <w:tc>
          <w:tcPr>
            <w:tcW w:w="0" w:type="auto"/>
            <w:tcBorders>
              <w:top w:val="single" w:sz="6" w:space="0" w:color="000000"/>
              <w:left w:val="single" w:sz="6" w:space="0" w:color="000000"/>
              <w:bottom w:val="single" w:sz="6" w:space="0" w:color="000000"/>
              <w:right w:val="single" w:sz="6" w:space="0" w:color="000000"/>
            </w:tcBorders>
            <w:hideMark/>
          </w:tcPr>
          <w:p w14:paraId="57A9B66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7,55</w:t>
            </w:r>
          </w:p>
        </w:tc>
        <w:tc>
          <w:tcPr>
            <w:tcW w:w="0" w:type="auto"/>
            <w:tcBorders>
              <w:top w:val="single" w:sz="6" w:space="0" w:color="000000"/>
              <w:left w:val="single" w:sz="6" w:space="0" w:color="000000"/>
              <w:bottom w:val="single" w:sz="6" w:space="0" w:color="000000"/>
              <w:right w:val="single" w:sz="6" w:space="0" w:color="000000"/>
            </w:tcBorders>
            <w:hideMark/>
          </w:tcPr>
          <w:p w14:paraId="24C7B82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9,48</w:t>
            </w:r>
          </w:p>
        </w:tc>
        <w:tc>
          <w:tcPr>
            <w:tcW w:w="0" w:type="auto"/>
            <w:tcBorders>
              <w:top w:val="single" w:sz="6" w:space="0" w:color="000000"/>
              <w:left w:val="single" w:sz="6" w:space="0" w:color="000000"/>
              <w:bottom w:val="single" w:sz="6" w:space="0" w:color="000000"/>
              <w:right w:val="single" w:sz="6" w:space="0" w:color="000000"/>
            </w:tcBorders>
            <w:hideMark/>
          </w:tcPr>
          <w:p w14:paraId="1CF194F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7,82</w:t>
            </w:r>
          </w:p>
        </w:tc>
        <w:tc>
          <w:tcPr>
            <w:tcW w:w="0" w:type="auto"/>
            <w:tcBorders>
              <w:top w:val="single" w:sz="6" w:space="0" w:color="000000"/>
              <w:left w:val="single" w:sz="6" w:space="0" w:color="000000"/>
              <w:bottom w:val="single" w:sz="6" w:space="0" w:color="000000"/>
              <w:right w:val="single" w:sz="6" w:space="0" w:color="000000"/>
            </w:tcBorders>
            <w:hideMark/>
          </w:tcPr>
          <w:p w14:paraId="7AED139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10,10</w:t>
            </w:r>
          </w:p>
        </w:tc>
        <w:tc>
          <w:tcPr>
            <w:tcW w:w="0" w:type="auto"/>
            <w:tcBorders>
              <w:top w:val="single" w:sz="6" w:space="0" w:color="000000"/>
              <w:left w:val="single" w:sz="6" w:space="0" w:color="000000"/>
              <w:bottom w:val="single" w:sz="6" w:space="0" w:color="000000"/>
              <w:right w:val="single" w:sz="6" w:space="0" w:color="000000"/>
            </w:tcBorders>
            <w:hideMark/>
          </w:tcPr>
          <w:p w14:paraId="74162AE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7,98</w:t>
            </w:r>
          </w:p>
        </w:tc>
        <w:tc>
          <w:tcPr>
            <w:tcW w:w="0" w:type="auto"/>
            <w:tcBorders>
              <w:top w:val="single" w:sz="6" w:space="0" w:color="000000"/>
              <w:left w:val="single" w:sz="6" w:space="0" w:color="000000"/>
              <w:bottom w:val="single" w:sz="6" w:space="0" w:color="000000"/>
              <w:right w:val="single" w:sz="6" w:space="0" w:color="000000"/>
            </w:tcBorders>
            <w:hideMark/>
          </w:tcPr>
          <w:p w14:paraId="1177C01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12,75</w:t>
            </w:r>
          </w:p>
        </w:tc>
      </w:tr>
      <w:tr w:rsidR="008A751F" w:rsidRPr="00B413D3" w14:paraId="0AD4DB2D"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4409446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w:t>
            </w:r>
          </w:p>
        </w:tc>
        <w:tc>
          <w:tcPr>
            <w:tcW w:w="5748" w:type="dxa"/>
            <w:tcBorders>
              <w:top w:val="single" w:sz="6" w:space="0" w:color="000000"/>
              <w:left w:val="single" w:sz="6" w:space="0" w:color="000000"/>
              <w:bottom w:val="single" w:sz="6" w:space="0" w:color="000000"/>
              <w:right w:val="single" w:sz="6" w:space="0" w:color="000000"/>
            </w:tcBorders>
            <w:hideMark/>
          </w:tcPr>
          <w:p w14:paraId="3290F2AA" w14:textId="27208349"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industriali con capannoni di produzione</w:t>
            </w:r>
          </w:p>
        </w:tc>
        <w:tc>
          <w:tcPr>
            <w:tcW w:w="0" w:type="auto"/>
            <w:tcBorders>
              <w:top w:val="single" w:sz="6" w:space="0" w:color="000000"/>
              <w:left w:val="single" w:sz="6" w:space="0" w:color="000000"/>
              <w:bottom w:val="single" w:sz="6" w:space="0" w:color="000000"/>
              <w:right w:val="single" w:sz="6" w:space="0" w:color="000000"/>
            </w:tcBorders>
            <w:hideMark/>
          </w:tcPr>
          <w:p w14:paraId="7DBA2AC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3,50</w:t>
            </w:r>
          </w:p>
        </w:tc>
        <w:tc>
          <w:tcPr>
            <w:tcW w:w="0" w:type="auto"/>
            <w:tcBorders>
              <w:top w:val="single" w:sz="6" w:space="0" w:color="000000"/>
              <w:left w:val="single" w:sz="6" w:space="0" w:color="000000"/>
              <w:bottom w:val="single" w:sz="6" w:space="0" w:color="000000"/>
              <w:right w:val="single" w:sz="6" w:space="0" w:color="000000"/>
            </w:tcBorders>
            <w:hideMark/>
          </w:tcPr>
          <w:p w14:paraId="6A0868B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7,50</w:t>
            </w:r>
          </w:p>
        </w:tc>
        <w:tc>
          <w:tcPr>
            <w:tcW w:w="0" w:type="auto"/>
            <w:tcBorders>
              <w:top w:val="single" w:sz="6" w:space="0" w:color="000000"/>
              <w:left w:val="single" w:sz="6" w:space="0" w:color="000000"/>
              <w:bottom w:val="single" w:sz="6" w:space="0" w:color="000000"/>
              <w:right w:val="single" w:sz="6" w:space="0" w:color="000000"/>
            </w:tcBorders>
            <w:hideMark/>
          </w:tcPr>
          <w:p w14:paraId="5FA60C8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3,57</w:t>
            </w:r>
          </w:p>
        </w:tc>
        <w:tc>
          <w:tcPr>
            <w:tcW w:w="0" w:type="auto"/>
            <w:tcBorders>
              <w:top w:val="single" w:sz="6" w:space="0" w:color="000000"/>
              <w:left w:val="single" w:sz="6" w:space="0" w:color="000000"/>
              <w:bottom w:val="single" w:sz="6" w:space="0" w:color="000000"/>
              <w:right w:val="single" w:sz="6" w:space="0" w:color="000000"/>
            </w:tcBorders>
            <w:hideMark/>
          </w:tcPr>
          <w:p w14:paraId="003B349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7,50</w:t>
            </w:r>
          </w:p>
        </w:tc>
        <w:tc>
          <w:tcPr>
            <w:tcW w:w="0" w:type="auto"/>
            <w:tcBorders>
              <w:top w:val="single" w:sz="6" w:space="0" w:color="000000"/>
              <w:left w:val="single" w:sz="6" w:space="0" w:color="000000"/>
              <w:bottom w:val="single" w:sz="6" w:space="0" w:color="000000"/>
              <w:right w:val="single" w:sz="6" w:space="0" w:color="000000"/>
            </w:tcBorders>
            <w:hideMark/>
          </w:tcPr>
          <w:p w14:paraId="7A5C67E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3,62</w:t>
            </w:r>
          </w:p>
        </w:tc>
        <w:tc>
          <w:tcPr>
            <w:tcW w:w="0" w:type="auto"/>
            <w:tcBorders>
              <w:top w:val="single" w:sz="6" w:space="0" w:color="000000"/>
              <w:left w:val="single" w:sz="6" w:space="0" w:color="000000"/>
              <w:bottom w:val="single" w:sz="6" w:space="0" w:color="000000"/>
              <w:right w:val="single" w:sz="6" w:space="0" w:color="000000"/>
            </w:tcBorders>
            <w:hideMark/>
          </w:tcPr>
          <w:p w14:paraId="460A0E5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7,53</w:t>
            </w:r>
          </w:p>
        </w:tc>
      </w:tr>
      <w:tr w:rsidR="008A751F" w:rsidRPr="00B413D3" w14:paraId="04BF215A"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2E9105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w:t>
            </w:r>
          </w:p>
        </w:tc>
        <w:tc>
          <w:tcPr>
            <w:tcW w:w="5748" w:type="dxa"/>
            <w:tcBorders>
              <w:top w:val="single" w:sz="6" w:space="0" w:color="000000"/>
              <w:left w:val="single" w:sz="6" w:space="0" w:color="000000"/>
              <w:bottom w:val="single" w:sz="6" w:space="0" w:color="000000"/>
              <w:right w:val="single" w:sz="6" w:space="0" w:color="000000"/>
            </w:tcBorders>
            <w:hideMark/>
          </w:tcPr>
          <w:p w14:paraId="6224758D" w14:textId="6F9A27DE"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Attività artigianali di produzione beni specifici</w:t>
            </w:r>
          </w:p>
        </w:tc>
        <w:tc>
          <w:tcPr>
            <w:tcW w:w="0" w:type="auto"/>
            <w:tcBorders>
              <w:top w:val="single" w:sz="6" w:space="0" w:color="000000"/>
              <w:left w:val="single" w:sz="6" w:space="0" w:color="000000"/>
              <w:bottom w:val="single" w:sz="6" w:space="0" w:color="000000"/>
              <w:right w:val="single" w:sz="6" w:space="0" w:color="000000"/>
            </w:tcBorders>
            <w:hideMark/>
          </w:tcPr>
          <w:p w14:paraId="2BBE98E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4,50</w:t>
            </w:r>
          </w:p>
        </w:tc>
        <w:tc>
          <w:tcPr>
            <w:tcW w:w="0" w:type="auto"/>
            <w:tcBorders>
              <w:top w:val="single" w:sz="6" w:space="0" w:color="000000"/>
              <w:left w:val="single" w:sz="6" w:space="0" w:color="000000"/>
              <w:bottom w:val="single" w:sz="6" w:space="0" w:color="000000"/>
              <w:right w:val="single" w:sz="6" w:space="0" w:color="000000"/>
            </w:tcBorders>
            <w:hideMark/>
          </w:tcPr>
          <w:p w14:paraId="49FCF1B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8,92</w:t>
            </w:r>
          </w:p>
        </w:tc>
        <w:tc>
          <w:tcPr>
            <w:tcW w:w="0" w:type="auto"/>
            <w:tcBorders>
              <w:top w:val="single" w:sz="6" w:space="0" w:color="000000"/>
              <w:left w:val="single" w:sz="6" w:space="0" w:color="000000"/>
              <w:bottom w:val="single" w:sz="6" w:space="0" w:color="000000"/>
              <w:right w:val="single" w:sz="6" w:space="0" w:color="000000"/>
            </w:tcBorders>
            <w:hideMark/>
          </w:tcPr>
          <w:p w14:paraId="07D1055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4,47</w:t>
            </w:r>
          </w:p>
        </w:tc>
        <w:tc>
          <w:tcPr>
            <w:tcW w:w="0" w:type="auto"/>
            <w:tcBorders>
              <w:top w:val="single" w:sz="6" w:space="0" w:color="000000"/>
              <w:left w:val="single" w:sz="6" w:space="0" w:color="000000"/>
              <w:bottom w:val="single" w:sz="6" w:space="0" w:color="000000"/>
              <w:right w:val="single" w:sz="6" w:space="0" w:color="000000"/>
            </w:tcBorders>
            <w:hideMark/>
          </w:tcPr>
          <w:p w14:paraId="78C6C5F9"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8,52</w:t>
            </w:r>
          </w:p>
        </w:tc>
        <w:tc>
          <w:tcPr>
            <w:tcW w:w="0" w:type="auto"/>
            <w:tcBorders>
              <w:top w:val="single" w:sz="6" w:space="0" w:color="000000"/>
              <w:left w:val="single" w:sz="6" w:space="0" w:color="000000"/>
              <w:bottom w:val="single" w:sz="6" w:space="0" w:color="000000"/>
              <w:right w:val="single" w:sz="6" w:space="0" w:color="000000"/>
            </w:tcBorders>
            <w:hideMark/>
          </w:tcPr>
          <w:p w14:paraId="7CA5ECD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5,91</w:t>
            </w:r>
          </w:p>
        </w:tc>
        <w:tc>
          <w:tcPr>
            <w:tcW w:w="0" w:type="auto"/>
            <w:tcBorders>
              <w:top w:val="single" w:sz="6" w:space="0" w:color="000000"/>
              <w:left w:val="single" w:sz="6" w:space="0" w:color="000000"/>
              <w:bottom w:val="single" w:sz="6" w:space="0" w:color="000000"/>
              <w:right w:val="single" w:sz="6" w:space="0" w:color="000000"/>
            </w:tcBorders>
            <w:hideMark/>
          </w:tcPr>
          <w:p w14:paraId="047B2EC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8,34</w:t>
            </w:r>
          </w:p>
        </w:tc>
      </w:tr>
      <w:tr w:rsidR="008A751F" w:rsidRPr="00B413D3" w14:paraId="636CCC86"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336F39FC"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w:t>
            </w:r>
          </w:p>
        </w:tc>
        <w:tc>
          <w:tcPr>
            <w:tcW w:w="5748" w:type="dxa"/>
            <w:tcBorders>
              <w:top w:val="single" w:sz="6" w:space="0" w:color="000000"/>
              <w:left w:val="single" w:sz="6" w:space="0" w:color="000000"/>
              <w:bottom w:val="single" w:sz="6" w:space="0" w:color="000000"/>
              <w:right w:val="single" w:sz="6" w:space="0" w:color="000000"/>
            </w:tcBorders>
            <w:hideMark/>
          </w:tcPr>
          <w:p w14:paraId="4D104C8B" w14:textId="6171C9BC"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Ristoranti, trattorie, osterie, pizzerie</w:t>
            </w:r>
            <w:r>
              <w:rPr>
                <w:rFonts w:ascii="Times New Roman" w:eastAsia="Times New Roman" w:hAnsi="Times New Roman" w:cs="Times New Roman"/>
                <w:color w:val="000000"/>
                <w:lang w:eastAsia="it-IT"/>
              </w:rPr>
              <w:t>, pub</w:t>
            </w:r>
          </w:p>
        </w:tc>
        <w:tc>
          <w:tcPr>
            <w:tcW w:w="0" w:type="auto"/>
            <w:tcBorders>
              <w:top w:val="single" w:sz="6" w:space="0" w:color="000000"/>
              <w:left w:val="single" w:sz="6" w:space="0" w:color="000000"/>
              <w:bottom w:val="single" w:sz="6" w:space="0" w:color="000000"/>
              <w:right w:val="single" w:sz="6" w:space="0" w:color="000000"/>
            </w:tcBorders>
            <w:hideMark/>
          </w:tcPr>
          <w:p w14:paraId="05553BB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39,67</w:t>
            </w:r>
          </w:p>
        </w:tc>
        <w:tc>
          <w:tcPr>
            <w:tcW w:w="0" w:type="auto"/>
            <w:tcBorders>
              <w:top w:val="single" w:sz="6" w:space="0" w:color="000000"/>
              <w:left w:val="single" w:sz="6" w:space="0" w:color="000000"/>
              <w:bottom w:val="single" w:sz="6" w:space="0" w:color="000000"/>
              <w:right w:val="single" w:sz="6" w:space="0" w:color="000000"/>
            </w:tcBorders>
            <w:hideMark/>
          </w:tcPr>
          <w:p w14:paraId="31E1102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60,88</w:t>
            </w:r>
          </w:p>
        </w:tc>
        <w:tc>
          <w:tcPr>
            <w:tcW w:w="0" w:type="auto"/>
            <w:tcBorders>
              <w:top w:val="single" w:sz="6" w:space="0" w:color="000000"/>
              <w:left w:val="single" w:sz="6" w:space="0" w:color="000000"/>
              <w:bottom w:val="single" w:sz="6" w:space="0" w:color="000000"/>
              <w:right w:val="single" w:sz="6" w:space="0" w:color="000000"/>
            </w:tcBorders>
            <w:hideMark/>
          </w:tcPr>
          <w:p w14:paraId="2234BFB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42,56</w:t>
            </w:r>
          </w:p>
        </w:tc>
        <w:tc>
          <w:tcPr>
            <w:tcW w:w="0" w:type="auto"/>
            <w:tcBorders>
              <w:top w:val="single" w:sz="6" w:space="0" w:color="000000"/>
              <w:left w:val="single" w:sz="6" w:space="0" w:color="000000"/>
              <w:bottom w:val="single" w:sz="6" w:space="0" w:color="000000"/>
              <w:right w:val="single" w:sz="6" w:space="0" w:color="000000"/>
            </w:tcBorders>
            <w:hideMark/>
          </w:tcPr>
          <w:p w14:paraId="5CABC7B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78,93</w:t>
            </w:r>
          </w:p>
        </w:tc>
        <w:tc>
          <w:tcPr>
            <w:tcW w:w="0" w:type="auto"/>
            <w:tcBorders>
              <w:top w:val="single" w:sz="6" w:space="0" w:color="000000"/>
              <w:left w:val="single" w:sz="6" w:space="0" w:color="000000"/>
              <w:bottom w:val="single" w:sz="6" w:space="0" w:color="000000"/>
              <w:right w:val="single" w:sz="6" w:space="0" w:color="000000"/>
            </w:tcBorders>
            <w:hideMark/>
          </w:tcPr>
          <w:p w14:paraId="451A8BF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48,74</w:t>
            </w:r>
          </w:p>
        </w:tc>
        <w:tc>
          <w:tcPr>
            <w:tcW w:w="0" w:type="auto"/>
            <w:tcBorders>
              <w:top w:val="single" w:sz="6" w:space="0" w:color="000000"/>
              <w:left w:val="single" w:sz="6" w:space="0" w:color="000000"/>
              <w:bottom w:val="single" w:sz="6" w:space="0" w:color="000000"/>
              <w:right w:val="single" w:sz="6" w:space="0" w:color="000000"/>
            </w:tcBorders>
            <w:hideMark/>
          </w:tcPr>
          <w:p w14:paraId="2677F7D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71,99</w:t>
            </w:r>
          </w:p>
        </w:tc>
      </w:tr>
      <w:tr w:rsidR="008A751F" w:rsidRPr="00B413D3" w14:paraId="21A93D44"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5FEF1874"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17</w:t>
            </w:r>
          </w:p>
        </w:tc>
        <w:tc>
          <w:tcPr>
            <w:tcW w:w="5748" w:type="dxa"/>
            <w:tcBorders>
              <w:top w:val="single" w:sz="6" w:space="0" w:color="000000"/>
              <w:left w:val="single" w:sz="6" w:space="0" w:color="000000"/>
              <w:bottom w:val="single" w:sz="6" w:space="0" w:color="000000"/>
              <w:right w:val="single" w:sz="6" w:space="0" w:color="000000"/>
            </w:tcBorders>
            <w:hideMark/>
          </w:tcPr>
          <w:p w14:paraId="728A09EE" w14:textId="0AAD2E7C"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Bar, caffè, pasticceria</w:t>
            </w:r>
          </w:p>
        </w:tc>
        <w:tc>
          <w:tcPr>
            <w:tcW w:w="0" w:type="auto"/>
            <w:tcBorders>
              <w:top w:val="single" w:sz="6" w:space="0" w:color="000000"/>
              <w:left w:val="single" w:sz="6" w:space="0" w:color="000000"/>
              <w:bottom w:val="single" w:sz="6" w:space="0" w:color="000000"/>
              <w:right w:val="single" w:sz="6" w:space="0" w:color="000000"/>
            </w:tcBorders>
            <w:hideMark/>
          </w:tcPr>
          <w:p w14:paraId="34ABEFF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29,82</w:t>
            </w:r>
          </w:p>
        </w:tc>
        <w:tc>
          <w:tcPr>
            <w:tcW w:w="0" w:type="auto"/>
            <w:tcBorders>
              <w:top w:val="single" w:sz="6" w:space="0" w:color="000000"/>
              <w:left w:val="single" w:sz="6" w:space="0" w:color="000000"/>
              <w:bottom w:val="single" w:sz="6" w:space="0" w:color="000000"/>
              <w:right w:val="single" w:sz="6" w:space="0" w:color="000000"/>
            </w:tcBorders>
            <w:hideMark/>
          </w:tcPr>
          <w:p w14:paraId="43219DF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51,47</w:t>
            </w:r>
          </w:p>
        </w:tc>
        <w:tc>
          <w:tcPr>
            <w:tcW w:w="0" w:type="auto"/>
            <w:tcBorders>
              <w:top w:val="single" w:sz="6" w:space="0" w:color="000000"/>
              <w:left w:val="single" w:sz="6" w:space="0" w:color="000000"/>
              <w:bottom w:val="single" w:sz="6" w:space="0" w:color="000000"/>
              <w:right w:val="single" w:sz="6" w:space="0" w:color="000000"/>
            </w:tcBorders>
            <w:hideMark/>
          </w:tcPr>
          <w:p w14:paraId="7BB6C2C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32,52</w:t>
            </w:r>
          </w:p>
        </w:tc>
        <w:tc>
          <w:tcPr>
            <w:tcW w:w="0" w:type="auto"/>
            <w:tcBorders>
              <w:top w:val="single" w:sz="6" w:space="0" w:color="000000"/>
              <w:left w:val="single" w:sz="6" w:space="0" w:color="000000"/>
              <w:bottom w:val="single" w:sz="6" w:space="0" w:color="000000"/>
              <w:right w:val="single" w:sz="6" w:space="0" w:color="000000"/>
            </w:tcBorders>
            <w:hideMark/>
          </w:tcPr>
          <w:p w14:paraId="2D5B64A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62,31</w:t>
            </w:r>
          </w:p>
        </w:tc>
        <w:tc>
          <w:tcPr>
            <w:tcW w:w="0" w:type="auto"/>
            <w:tcBorders>
              <w:top w:val="single" w:sz="6" w:space="0" w:color="000000"/>
              <w:left w:val="single" w:sz="6" w:space="0" w:color="000000"/>
              <w:bottom w:val="single" w:sz="6" w:space="0" w:color="000000"/>
              <w:right w:val="single" w:sz="6" w:space="0" w:color="000000"/>
            </w:tcBorders>
            <w:hideMark/>
          </w:tcPr>
          <w:p w14:paraId="26300C3E"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38,50</w:t>
            </w:r>
          </w:p>
        </w:tc>
        <w:tc>
          <w:tcPr>
            <w:tcW w:w="0" w:type="auto"/>
            <w:tcBorders>
              <w:top w:val="single" w:sz="6" w:space="0" w:color="000000"/>
              <w:left w:val="single" w:sz="6" w:space="0" w:color="000000"/>
              <w:bottom w:val="single" w:sz="6" w:space="0" w:color="000000"/>
              <w:right w:val="single" w:sz="6" w:space="0" w:color="000000"/>
            </w:tcBorders>
            <w:hideMark/>
          </w:tcPr>
          <w:p w14:paraId="1C52704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55,61</w:t>
            </w:r>
          </w:p>
        </w:tc>
      </w:tr>
      <w:tr w:rsidR="008A751F" w:rsidRPr="00B413D3" w14:paraId="0B7F37D2"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74A0106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w:t>
            </w:r>
          </w:p>
        </w:tc>
        <w:tc>
          <w:tcPr>
            <w:tcW w:w="5748" w:type="dxa"/>
            <w:tcBorders>
              <w:top w:val="single" w:sz="6" w:space="0" w:color="000000"/>
              <w:left w:val="single" w:sz="6" w:space="0" w:color="000000"/>
              <w:bottom w:val="single" w:sz="6" w:space="0" w:color="000000"/>
              <w:right w:val="single" w:sz="6" w:space="0" w:color="000000"/>
            </w:tcBorders>
            <w:hideMark/>
          </w:tcPr>
          <w:p w14:paraId="3BA209D3" w14:textId="2A78FCB4"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Supermercato, pane e pasta, macelleria, salumi e formaggi, generi alimentari</w:t>
            </w:r>
          </w:p>
        </w:tc>
        <w:tc>
          <w:tcPr>
            <w:tcW w:w="0" w:type="auto"/>
            <w:tcBorders>
              <w:top w:val="single" w:sz="6" w:space="0" w:color="000000"/>
              <w:left w:val="single" w:sz="6" w:space="0" w:color="000000"/>
              <w:bottom w:val="single" w:sz="6" w:space="0" w:color="000000"/>
              <w:right w:val="single" w:sz="6" w:space="0" w:color="000000"/>
            </w:tcBorders>
            <w:hideMark/>
          </w:tcPr>
          <w:p w14:paraId="525FA55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14,43</w:t>
            </w:r>
          </w:p>
        </w:tc>
        <w:tc>
          <w:tcPr>
            <w:tcW w:w="0" w:type="auto"/>
            <w:tcBorders>
              <w:top w:val="single" w:sz="6" w:space="0" w:color="000000"/>
              <w:left w:val="single" w:sz="6" w:space="0" w:color="000000"/>
              <w:bottom w:val="single" w:sz="6" w:space="0" w:color="000000"/>
              <w:right w:val="single" w:sz="6" w:space="0" w:color="000000"/>
            </w:tcBorders>
            <w:hideMark/>
          </w:tcPr>
          <w:p w14:paraId="3A57C61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19,55</w:t>
            </w:r>
          </w:p>
        </w:tc>
        <w:tc>
          <w:tcPr>
            <w:tcW w:w="0" w:type="auto"/>
            <w:tcBorders>
              <w:top w:val="single" w:sz="6" w:space="0" w:color="000000"/>
              <w:left w:val="single" w:sz="6" w:space="0" w:color="000000"/>
              <w:bottom w:val="single" w:sz="6" w:space="0" w:color="000000"/>
              <w:right w:val="single" w:sz="6" w:space="0" w:color="000000"/>
            </w:tcBorders>
            <w:hideMark/>
          </w:tcPr>
          <w:p w14:paraId="54572A02"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16,20</w:t>
            </w:r>
          </w:p>
        </w:tc>
        <w:tc>
          <w:tcPr>
            <w:tcW w:w="0" w:type="auto"/>
            <w:tcBorders>
              <w:top w:val="single" w:sz="6" w:space="0" w:color="000000"/>
              <w:left w:val="single" w:sz="6" w:space="0" w:color="000000"/>
              <w:bottom w:val="single" w:sz="6" w:space="0" w:color="000000"/>
              <w:right w:val="single" w:sz="6" w:space="0" w:color="000000"/>
            </w:tcBorders>
            <w:hideMark/>
          </w:tcPr>
          <w:p w14:paraId="2EF37DC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22,57</w:t>
            </w:r>
          </w:p>
        </w:tc>
        <w:tc>
          <w:tcPr>
            <w:tcW w:w="0" w:type="auto"/>
            <w:tcBorders>
              <w:top w:val="single" w:sz="6" w:space="0" w:color="000000"/>
              <w:left w:val="single" w:sz="6" w:space="0" w:color="000000"/>
              <w:bottom w:val="single" w:sz="6" w:space="0" w:color="000000"/>
              <w:right w:val="single" w:sz="6" w:space="0" w:color="000000"/>
            </w:tcBorders>
            <w:hideMark/>
          </w:tcPr>
          <w:p w14:paraId="4E2CCFB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5,00</w:t>
            </w:r>
          </w:p>
        </w:tc>
        <w:tc>
          <w:tcPr>
            <w:tcW w:w="0" w:type="auto"/>
            <w:tcBorders>
              <w:top w:val="single" w:sz="6" w:space="0" w:color="000000"/>
              <w:left w:val="single" w:sz="6" w:space="0" w:color="000000"/>
              <w:bottom w:val="single" w:sz="6" w:space="0" w:color="000000"/>
              <w:right w:val="single" w:sz="6" w:space="0" w:color="000000"/>
            </w:tcBorders>
            <w:hideMark/>
          </w:tcPr>
          <w:p w14:paraId="282AC2C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24,68</w:t>
            </w:r>
          </w:p>
        </w:tc>
      </w:tr>
      <w:tr w:rsidR="008A751F" w:rsidRPr="00B413D3" w14:paraId="1A53C9B4"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2A8D1981"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19</w:t>
            </w:r>
          </w:p>
        </w:tc>
        <w:tc>
          <w:tcPr>
            <w:tcW w:w="5748" w:type="dxa"/>
            <w:tcBorders>
              <w:top w:val="single" w:sz="6" w:space="0" w:color="000000"/>
              <w:left w:val="single" w:sz="6" w:space="0" w:color="000000"/>
              <w:bottom w:val="single" w:sz="6" w:space="0" w:color="000000"/>
              <w:right w:val="single" w:sz="6" w:space="0" w:color="000000"/>
            </w:tcBorders>
            <w:hideMark/>
          </w:tcPr>
          <w:p w14:paraId="021835C5" w14:textId="10DACCC1" w:rsidR="008A751F" w:rsidRPr="00B413D3" w:rsidRDefault="008A751F" w:rsidP="008A751F">
            <w:pPr>
              <w:spacing w:after="0" w:line="240" w:lineRule="auto"/>
              <w:rPr>
                <w:rFonts w:ascii="Times New Roman" w:eastAsia="Times New Roman" w:hAnsi="Times New Roman" w:cs="Times New Roman"/>
                <w:lang w:eastAsia="it-IT"/>
              </w:rPr>
            </w:pPr>
            <w:proofErr w:type="spellStart"/>
            <w:r w:rsidRPr="00B413D3">
              <w:rPr>
                <w:rFonts w:ascii="Times New Roman" w:eastAsia="Times New Roman" w:hAnsi="Times New Roman" w:cs="Times New Roman"/>
                <w:color w:val="000000"/>
                <w:lang w:eastAsia="it-IT"/>
              </w:rPr>
              <w:t>Plurilicenze</w:t>
            </w:r>
            <w:proofErr w:type="spellEnd"/>
            <w:r w:rsidRPr="00B413D3">
              <w:rPr>
                <w:rFonts w:ascii="Times New Roman" w:eastAsia="Times New Roman" w:hAnsi="Times New Roman" w:cs="Times New Roman"/>
                <w:color w:val="000000"/>
                <w:lang w:eastAsia="it-IT"/>
              </w:rPr>
              <w:t xml:space="preserve"> alimentari e/o miste</w:t>
            </w:r>
          </w:p>
        </w:tc>
        <w:tc>
          <w:tcPr>
            <w:tcW w:w="0" w:type="auto"/>
            <w:tcBorders>
              <w:top w:val="single" w:sz="6" w:space="0" w:color="000000"/>
              <w:left w:val="single" w:sz="6" w:space="0" w:color="000000"/>
              <w:bottom w:val="single" w:sz="6" w:space="0" w:color="000000"/>
              <w:right w:val="single" w:sz="6" w:space="0" w:color="000000"/>
            </w:tcBorders>
            <w:hideMark/>
          </w:tcPr>
          <w:p w14:paraId="75D37A1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12,59</w:t>
            </w:r>
          </w:p>
        </w:tc>
        <w:tc>
          <w:tcPr>
            <w:tcW w:w="0" w:type="auto"/>
            <w:tcBorders>
              <w:top w:val="single" w:sz="6" w:space="0" w:color="000000"/>
              <w:left w:val="single" w:sz="6" w:space="0" w:color="000000"/>
              <w:bottom w:val="single" w:sz="6" w:space="0" w:color="000000"/>
              <w:right w:val="single" w:sz="6" w:space="0" w:color="000000"/>
            </w:tcBorders>
            <w:hideMark/>
          </w:tcPr>
          <w:p w14:paraId="4D00A98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21,41</w:t>
            </w:r>
          </w:p>
        </w:tc>
        <w:tc>
          <w:tcPr>
            <w:tcW w:w="0" w:type="auto"/>
            <w:tcBorders>
              <w:top w:val="single" w:sz="6" w:space="0" w:color="000000"/>
              <w:left w:val="single" w:sz="6" w:space="0" w:color="000000"/>
              <w:bottom w:val="single" w:sz="6" w:space="0" w:color="000000"/>
              <w:right w:val="single" w:sz="6" w:space="0" w:color="000000"/>
            </w:tcBorders>
            <w:hideMark/>
          </w:tcPr>
          <w:p w14:paraId="2D74FF68"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9,60</w:t>
            </w:r>
          </w:p>
        </w:tc>
        <w:tc>
          <w:tcPr>
            <w:tcW w:w="0" w:type="auto"/>
            <w:tcBorders>
              <w:top w:val="single" w:sz="6" w:space="0" w:color="000000"/>
              <w:left w:val="single" w:sz="6" w:space="0" w:color="000000"/>
              <w:bottom w:val="single" w:sz="6" w:space="0" w:color="000000"/>
              <w:right w:val="single" w:sz="6" w:space="0" w:color="000000"/>
            </w:tcBorders>
            <w:hideMark/>
          </w:tcPr>
          <w:p w14:paraId="7C76FE5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20,35</w:t>
            </w:r>
          </w:p>
        </w:tc>
        <w:tc>
          <w:tcPr>
            <w:tcW w:w="0" w:type="auto"/>
            <w:tcBorders>
              <w:top w:val="single" w:sz="6" w:space="0" w:color="000000"/>
              <w:left w:val="single" w:sz="6" w:space="0" w:color="000000"/>
              <w:bottom w:val="single" w:sz="6" w:space="0" w:color="000000"/>
              <w:right w:val="single" w:sz="6" w:space="0" w:color="000000"/>
            </w:tcBorders>
            <w:hideMark/>
          </w:tcPr>
          <w:p w14:paraId="7C07327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18,80</w:t>
            </w:r>
          </w:p>
        </w:tc>
        <w:tc>
          <w:tcPr>
            <w:tcW w:w="0" w:type="auto"/>
            <w:tcBorders>
              <w:top w:val="single" w:sz="6" w:space="0" w:color="000000"/>
              <w:left w:val="single" w:sz="6" w:space="0" w:color="000000"/>
              <w:bottom w:val="single" w:sz="6" w:space="0" w:color="000000"/>
              <w:right w:val="single" w:sz="6" w:space="0" w:color="000000"/>
            </w:tcBorders>
            <w:hideMark/>
          </w:tcPr>
          <w:p w14:paraId="3B28766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26,55</w:t>
            </w:r>
          </w:p>
        </w:tc>
      </w:tr>
      <w:tr w:rsidR="008A751F" w:rsidRPr="00B413D3" w14:paraId="6F61F6FF"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B6DC84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20</w:t>
            </w:r>
          </w:p>
        </w:tc>
        <w:tc>
          <w:tcPr>
            <w:tcW w:w="5748" w:type="dxa"/>
            <w:tcBorders>
              <w:top w:val="single" w:sz="6" w:space="0" w:color="000000"/>
              <w:left w:val="single" w:sz="6" w:space="0" w:color="000000"/>
              <w:bottom w:val="single" w:sz="6" w:space="0" w:color="000000"/>
              <w:right w:val="single" w:sz="6" w:space="0" w:color="000000"/>
            </w:tcBorders>
            <w:hideMark/>
          </w:tcPr>
          <w:p w14:paraId="5DA8DCA6" w14:textId="224A7E9D"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Ortofrutta, pescherie, fiori e piante</w:t>
            </w:r>
            <w:r>
              <w:rPr>
                <w:rFonts w:ascii="Times New Roman" w:eastAsia="Times New Roman" w:hAnsi="Times New Roman" w:cs="Times New Roman"/>
                <w:color w:val="000000"/>
                <w:lang w:eastAsia="it-IT"/>
              </w:rPr>
              <w:t>, pizza al taglio</w:t>
            </w:r>
          </w:p>
        </w:tc>
        <w:tc>
          <w:tcPr>
            <w:tcW w:w="0" w:type="auto"/>
            <w:tcBorders>
              <w:top w:val="single" w:sz="6" w:space="0" w:color="000000"/>
              <w:left w:val="single" w:sz="6" w:space="0" w:color="000000"/>
              <w:bottom w:val="single" w:sz="6" w:space="0" w:color="000000"/>
              <w:right w:val="single" w:sz="6" w:space="0" w:color="000000"/>
            </w:tcBorders>
            <w:hideMark/>
          </w:tcPr>
          <w:p w14:paraId="3225C77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49,72</w:t>
            </w:r>
          </w:p>
        </w:tc>
        <w:tc>
          <w:tcPr>
            <w:tcW w:w="0" w:type="auto"/>
            <w:tcBorders>
              <w:top w:val="single" w:sz="6" w:space="0" w:color="000000"/>
              <w:left w:val="single" w:sz="6" w:space="0" w:color="000000"/>
              <w:bottom w:val="single" w:sz="6" w:space="0" w:color="000000"/>
              <w:right w:val="single" w:sz="6" w:space="0" w:color="000000"/>
            </w:tcBorders>
            <w:hideMark/>
          </w:tcPr>
          <w:p w14:paraId="6E62D190"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85,60</w:t>
            </w:r>
          </w:p>
        </w:tc>
        <w:tc>
          <w:tcPr>
            <w:tcW w:w="0" w:type="auto"/>
            <w:tcBorders>
              <w:top w:val="single" w:sz="6" w:space="0" w:color="000000"/>
              <w:left w:val="single" w:sz="6" w:space="0" w:color="000000"/>
              <w:bottom w:val="single" w:sz="6" w:space="0" w:color="000000"/>
              <w:right w:val="single" w:sz="6" w:space="0" w:color="000000"/>
            </w:tcBorders>
            <w:hideMark/>
          </w:tcPr>
          <w:p w14:paraId="600E624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55,94</w:t>
            </w:r>
          </w:p>
        </w:tc>
        <w:tc>
          <w:tcPr>
            <w:tcW w:w="0" w:type="auto"/>
            <w:tcBorders>
              <w:top w:val="single" w:sz="6" w:space="0" w:color="000000"/>
              <w:left w:val="single" w:sz="6" w:space="0" w:color="000000"/>
              <w:bottom w:val="single" w:sz="6" w:space="0" w:color="000000"/>
              <w:right w:val="single" w:sz="6" w:space="0" w:color="000000"/>
            </w:tcBorders>
            <w:hideMark/>
          </w:tcPr>
          <w:p w14:paraId="22DCCCB5"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92,55</w:t>
            </w:r>
          </w:p>
        </w:tc>
        <w:tc>
          <w:tcPr>
            <w:tcW w:w="0" w:type="auto"/>
            <w:tcBorders>
              <w:top w:val="single" w:sz="6" w:space="0" w:color="000000"/>
              <w:left w:val="single" w:sz="6" w:space="0" w:color="000000"/>
              <w:bottom w:val="single" w:sz="6" w:space="0" w:color="000000"/>
              <w:right w:val="single" w:sz="6" w:space="0" w:color="000000"/>
            </w:tcBorders>
            <w:hideMark/>
          </w:tcPr>
          <w:p w14:paraId="0BA5F4DA"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3,00</w:t>
            </w:r>
          </w:p>
        </w:tc>
        <w:tc>
          <w:tcPr>
            <w:tcW w:w="0" w:type="auto"/>
            <w:tcBorders>
              <w:top w:val="single" w:sz="6" w:space="0" w:color="000000"/>
              <w:left w:val="single" w:sz="6" w:space="0" w:color="000000"/>
              <w:bottom w:val="single" w:sz="6" w:space="0" w:color="000000"/>
              <w:right w:val="single" w:sz="6" w:space="0" w:color="000000"/>
            </w:tcBorders>
            <w:hideMark/>
          </w:tcPr>
          <w:p w14:paraId="78AF1267"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95,75</w:t>
            </w:r>
          </w:p>
        </w:tc>
      </w:tr>
      <w:tr w:rsidR="008A751F" w:rsidRPr="00B413D3" w14:paraId="79435798" w14:textId="77777777" w:rsidTr="00CB4C04">
        <w:tc>
          <w:tcPr>
            <w:tcW w:w="418" w:type="dxa"/>
            <w:tcBorders>
              <w:top w:val="single" w:sz="6" w:space="0" w:color="000000"/>
              <w:left w:val="single" w:sz="6" w:space="0" w:color="000000"/>
              <w:bottom w:val="single" w:sz="6" w:space="0" w:color="000000"/>
              <w:right w:val="single" w:sz="6" w:space="0" w:color="000000"/>
            </w:tcBorders>
            <w:hideMark/>
          </w:tcPr>
          <w:p w14:paraId="1C4D7EF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21</w:t>
            </w:r>
          </w:p>
        </w:tc>
        <w:tc>
          <w:tcPr>
            <w:tcW w:w="5748" w:type="dxa"/>
            <w:tcBorders>
              <w:top w:val="single" w:sz="6" w:space="0" w:color="000000"/>
              <w:left w:val="single" w:sz="6" w:space="0" w:color="000000"/>
              <w:bottom w:val="single" w:sz="6" w:space="0" w:color="000000"/>
              <w:right w:val="single" w:sz="6" w:space="0" w:color="000000"/>
            </w:tcBorders>
            <w:hideMark/>
          </w:tcPr>
          <w:p w14:paraId="640C739D" w14:textId="4551744C" w:rsidR="008A751F" w:rsidRPr="00B413D3" w:rsidRDefault="008A751F" w:rsidP="008A751F">
            <w:pPr>
              <w:spacing w:after="0" w:line="240" w:lineRule="auto"/>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Discoteche, night club</w:t>
            </w:r>
          </w:p>
        </w:tc>
        <w:tc>
          <w:tcPr>
            <w:tcW w:w="0" w:type="auto"/>
            <w:tcBorders>
              <w:top w:val="single" w:sz="6" w:space="0" w:color="000000"/>
              <w:left w:val="single" w:sz="6" w:space="0" w:color="000000"/>
              <w:bottom w:val="single" w:sz="6" w:space="0" w:color="000000"/>
              <w:right w:val="single" w:sz="6" w:space="0" w:color="000000"/>
            </w:tcBorders>
            <w:hideMark/>
          </w:tcPr>
          <w:p w14:paraId="4CBC3C7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8,56</w:t>
            </w:r>
          </w:p>
        </w:tc>
        <w:tc>
          <w:tcPr>
            <w:tcW w:w="0" w:type="auto"/>
            <w:tcBorders>
              <w:top w:val="single" w:sz="6" w:space="0" w:color="000000"/>
              <w:left w:val="single" w:sz="6" w:space="0" w:color="000000"/>
              <w:bottom w:val="single" w:sz="6" w:space="0" w:color="000000"/>
              <w:right w:val="single" w:sz="6" w:space="0" w:color="000000"/>
            </w:tcBorders>
            <w:hideMark/>
          </w:tcPr>
          <w:p w14:paraId="6C690A7B"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13,45</w:t>
            </w:r>
          </w:p>
        </w:tc>
        <w:tc>
          <w:tcPr>
            <w:tcW w:w="0" w:type="auto"/>
            <w:tcBorders>
              <w:top w:val="single" w:sz="6" w:space="0" w:color="000000"/>
              <w:left w:val="single" w:sz="6" w:space="0" w:color="000000"/>
              <w:bottom w:val="single" w:sz="6" w:space="0" w:color="000000"/>
              <w:right w:val="single" w:sz="6" w:space="0" w:color="000000"/>
            </w:tcBorders>
            <w:hideMark/>
          </w:tcPr>
          <w:p w14:paraId="14C3FBAF"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8,51</w:t>
            </w:r>
          </w:p>
        </w:tc>
        <w:tc>
          <w:tcPr>
            <w:tcW w:w="0" w:type="auto"/>
            <w:tcBorders>
              <w:top w:val="single" w:sz="6" w:space="0" w:color="000000"/>
              <w:left w:val="single" w:sz="6" w:space="0" w:color="000000"/>
              <w:bottom w:val="single" w:sz="6" w:space="0" w:color="000000"/>
              <w:right w:val="single" w:sz="6" w:space="0" w:color="000000"/>
            </w:tcBorders>
            <w:hideMark/>
          </w:tcPr>
          <w:p w14:paraId="3D9B2AB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13,42</w:t>
            </w:r>
          </w:p>
        </w:tc>
        <w:tc>
          <w:tcPr>
            <w:tcW w:w="0" w:type="auto"/>
            <w:tcBorders>
              <w:top w:val="single" w:sz="6" w:space="0" w:color="000000"/>
              <w:left w:val="single" w:sz="6" w:space="0" w:color="000000"/>
              <w:bottom w:val="single" w:sz="6" w:space="0" w:color="000000"/>
              <w:right w:val="single" w:sz="6" w:space="0" w:color="000000"/>
            </w:tcBorders>
            <w:hideMark/>
          </w:tcPr>
          <w:p w14:paraId="04C3570D"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8,95</w:t>
            </w:r>
          </w:p>
        </w:tc>
        <w:tc>
          <w:tcPr>
            <w:tcW w:w="0" w:type="auto"/>
            <w:tcBorders>
              <w:top w:val="single" w:sz="6" w:space="0" w:color="000000"/>
              <w:left w:val="single" w:sz="6" w:space="0" w:color="000000"/>
              <w:bottom w:val="single" w:sz="6" w:space="0" w:color="000000"/>
              <w:right w:val="single" w:sz="6" w:space="0" w:color="000000"/>
            </w:tcBorders>
            <w:hideMark/>
          </w:tcPr>
          <w:p w14:paraId="54EF3EA6" w14:textId="77777777" w:rsidR="008A751F" w:rsidRPr="00B413D3" w:rsidRDefault="008A751F" w:rsidP="008A751F">
            <w:pPr>
              <w:spacing w:after="0" w:line="240" w:lineRule="auto"/>
              <w:jc w:val="center"/>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15,43</w:t>
            </w:r>
          </w:p>
        </w:tc>
      </w:tr>
    </w:tbl>
    <w:p w14:paraId="278454A3" w14:textId="33436DDE" w:rsidR="00C7258F" w:rsidRPr="00B413D3" w:rsidRDefault="00C7258F" w:rsidP="00C7258F">
      <w:pPr>
        <w:spacing w:before="280" w:after="0" w:line="240" w:lineRule="auto"/>
        <w:jc w:val="both"/>
        <w:rPr>
          <w:rFonts w:ascii="Times New Roman" w:eastAsia="Times New Roman" w:hAnsi="Times New Roman" w:cs="Times New Roman"/>
          <w:lang w:eastAsia="it-IT"/>
        </w:rPr>
      </w:pPr>
      <w:r w:rsidRPr="00B413D3">
        <w:rPr>
          <w:rFonts w:ascii="Times New Roman" w:eastAsia="Times New Roman" w:hAnsi="Times New Roman" w:cs="Times New Roman"/>
          <w:color w:val="000000"/>
          <w:lang w:eastAsia="it-IT"/>
        </w:rPr>
        <w:t>Normativa di riferimento: ALLEGATO 1 del D.P.R. 27 aprile 1999, n. 158 - Regolamento recante norme per la elaborazione del metodo normalizzato per definire la tariffa del servizio di gestione del ciclo dei rifiuti urbani. </w:t>
      </w:r>
    </w:p>
    <w:p w14:paraId="460462F9" w14:textId="3CDAA641" w:rsidR="00960E2E" w:rsidRDefault="00960E2E">
      <w:pPr>
        <w:rPr>
          <w:rFonts w:ascii="Times New Roman" w:hAnsi="Times New Roman" w:cs="Times New Roman"/>
        </w:rPr>
      </w:pPr>
    </w:p>
    <w:sectPr w:rsidR="00960E2E" w:rsidSect="0093131B">
      <w:footerReference w:type="default" r:id="rId9"/>
      <w:pgSz w:w="11906" w:h="16838"/>
      <w:pgMar w:top="851" w:right="1134"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C71F" w14:textId="77777777" w:rsidR="005C7AE1" w:rsidRDefault="005C7AE1" w:rsidP="00242F7E">
      <w:pPr>
        <w:spacing w:after="0" w:line="240" w:lineRule="auto"/>
      </w:pPr>
      <w:r>
        <w:separator/>
      </w:r>
    </w:p>
  </w:endnote>
  <w:endnote w:type="continuationSeparator" w:id="0">
    <w:p w14:paraId="1E3B7E8A" w14:textId="77777777" w:rsidR="005C7AE1" w:rsidRDefault="005C7AE1" w:rsidP="0024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34D9" w14:textId="77777777" w:rsidR="00AE0939" w:rsidRPr="00AE0939" w:rsidRDefault="00AE0939" w:rsidP="00AE0939">
    <w:pPr>
      <w:jc w:val="center"/>
      <w:rPr>
        <w:rFonts w:ascii="Times New Roman" w:hAnsi="Times New Roman" w:cs="Times New Roman"/>
        <w:sz w:val="20"/>
        <w:szCs w:val="20"/>
      </w:rPr>
    </w:pPr>
    <w:r w:rsidRPr="00AE0939">
      <w:rPr>
        <w:rFonts w:ascii="Times New Roman" w:hAnsi="Times New Roman" w:cs="Times New Roman"/>
        <w:sz w:val="20"/>
        <w:szCs w:val="20"/>
      </w:rPr>
      <w:t xml:space="preserve">Pag. </w:t>
    </w:r>
    <w:r w:rsidRPr="00AE0939">
      <w:rPr>
        <w:rFonts w:ascii="Times New Roman" w:hAnsi="Times New Roman" w:cs="Times New Roman"/>
        <w:sz w:val="20"/>
        <w:szCs w:val="20"/>
      </w:rPr>
      <w:fldChar w:fldCharType="begin"/>
    </w:r>
    <w:r w:rsidRPr="00AE0939">
      <w:rPr>
        <w:rFonts w:ascii="Times New Roman" w:hAnsi="Times New Roman" w:cs="Times New Roman"/>
        <w:sz w:val="20"/>
        <w:szCs w:val="20"/>
      </w:rPr>
      <w:instrText>PAGE  \* Arabic  \* MERGEFORMAT</w:instrText>
    </w:r>
    <w:r w:rsidRPr="00AE0939">
      <w:rPr>
        <w:rFonts w:ascii="Times New Roman" w:hAnsi="Times New Roman" w:cs="Times New Roman"/>
        <w:sz w:val="20"/>
        <w:szCs w:val="20"/>
      </w:rPr>
      <w:fldChar w:fldCharType="separate"/>
    </w:r>
    <w:r w:rsidRPr="00AE0939">
      <w:rPr>
        <w:rFonts w:ascii="Times New Roman" w:hAnsi="Times New Roman" w:cs="Times New Roman"/>
        <w:sz w:val="20"/>
        <w:szCs w:val="20"/>
      </w:rPr>
      <w:t>2</w:t>
    </w:r>
    <w:r w:rsidRPr="00AE0939">
      <w:rPr>
        <w:rFonts w:ascii="Times New Roman" w:hAnsi="Times New Roman" w:cs="Times New Roman"/>
        <w:sz w:val="20"/>
        <w:szCs w:val="20"/>
      </w:rPr>
      <w:fldChar w:fldCharType="end"/>
    </w:r>
    <w:r w:rsidRPr="00AE0939">
      <w:rPr>
        <w:rFonts w:ascii="Times New Roman" w:hAnsi="Times New Roman" w:cs="Times New Roman"/>
        <w:sz w:val="20"/>
        <w:szCs w:val="20"/>
      </w:rPr>
      <w:t xml:space="preserve"> di </w:t>
    </w:r>
    <w:r w:rsidRPr="00AE0939">
      <w:rPr>
        <w:rFonts w:ascii="Times New Roman" w:hAnsi="Times New Roman" w:cs="Times New Roman"/>
        <w:sz w:val="20"/>
        <w:szCs w:val="20"/>
      </w:rPr>
      <w:fldChar w:fldCharType="begin"/>
    </w:r>
    <w:r w:rsidRPr="00AE0939">
      <w:rPr>
        <w:rFonts w:ascii="Times New Roman" w:hAnsi="Times New Roman" w:cs="Times New Roman"/>
        <w:sz w:val="20"/>
        <w:szCs w:val="20"/>
      </w:rPr>
      <w:instrText>NUMPAGES  \* Arabic  \* MERGEFORMAT</w:instrText>
    </w:r>
    <w:r w:rsidRPr="00AE0939">
      <w:rPr>
        <w:rFonts w:ascii="Times New Roman" w:hAnsi="Times New Roman" w:cs="Times New Roman"/>
        <w:sz w:val="20"/>
        <w:szCs w:val="20"/>
      </w:rPr>
      <w:fldChar w:fldCharType="separate"/>
    </w:r>
    <w:r w:rsidRPr="00AE0939">
      <w:rPr>
        <w:rFonts w:ascii="Times New Roman" w:hAnsi="Times New Roman" w:cs="Times New Roman"/>
        <w:sz w:val="20"/>
        <w:szCs w:val="20"/>
      </w:rPr>
      <w:t>2</w:t>
    </w:r>
    <w:r w:rsidRPr="00AE093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A56D" w14:textId="77777777" w:rsidR="005C7AE1" w:rsidRDefault="005C7AE1" w:rsidP="00242F7E">
      <w:pPr>
        <w:spacing w:after="0" w:line="240" w:lineRule="auto"/>
      </w:pPr>
      <w:r>
        <w:separator/>
      </w:r>
    </w:p>
  </w:footnote>
  <w:footnote w:type="continuationSeparator" w:id="0">
    <w:p w14:paraId="0143746A" w14:textId="77777777" w:rsidR="005C7AE1" w:rsidRDefault="005C7AE1" w:rsidP="00242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DD7"/>
    <w:multiLevelType w:val="hybridMultilevel"/>
    <w:tmpl w:val="724428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070757"/>
    <w:multiLevelType w:val="multilevel"/>
    <w:tmpl w:val="9B3CC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00E89"/>
    <w:multiLevelType w:val="hybridMultilevel"/>
    <w:tmpl w:val="83EEAA16"/>
    <w:lvl w:ilvl="0" w:tplc="A78884CE">
      <w:start w:val="4"/>
      <w:numFmt w:val="lowerLetter"/>
      <w:lvlText w:val="%1."/>
      <w:lvlJc w:val="left"/>
      <w:pPr>
        <w:tabs>
          <w:tab w:val="num" w:pos="720"/>
        </w:tabs>
        <w:ind w:left="720" w:hanging="360"/>
      </w:pPr>
    </w:lvl>
    <w:lvl w:ilvl="1" w:tplc="44A01BC2" w:tentative="1">
      <w:start w:val="1"/>
      <w:numFmt w:val="decimal"/>
      <w:lvlText w:val="%2."/>
      <w:lvlJc w:val="left"/>
      <w:pPr>
        <w:tabs>
          <w:tab w:val="num" w:pos="1440"/>
        </w:tabs>
        <w:ind w:left="1440" w:hanging="360"/>
      </w:pPr>
    </w:lvl>
    <w:lvl w:ilvl="2" w:tplc="483E0058" w:tentative="1">
      <w:start w:val="1"/>
      <w:numFmt w:val="decimal"/>
      <w:lvlText w:val="%3."/>
      <w:lvlJc w:val="left"/>
      <w:pPr>
        <w:tabs>
          <w:tab w:val="num" w:pos="2160"/>
        </w:tabs>
        <w:ind w:left="2160" w:hanging="360"/>
      </w:pPr>
    </w:lvl>
    <w:lvl w:ilvl="3" w:tplc="691E18D2" w:tentative="1">
      <w:start w:val="1"/>
      <w:numFmt w:val="decimal"/>
      <w:lvlText w:val="%4."/>
      <w:lvlJc w:val="left"/>
      <w:pPr>
        <w:tabs>
          <w:tab w:val="num" w:pos="2880"/>
        </w:tabs>
        <w:ind w:left="2880" w:hanging="360"/>
      </w:pPr>
    </w:lvl>
    <w:lvl w:ilvl="4" w:tplc="87E00736" w:tentative="1">
      <w:start w:val="1"/>
      <w:numFmt w:val="decimal"/>
      <w:lvlText w:val="%5."/>
      <w:lvlJc w:val="left"/>
      <w:pPr>
        <w:tabs>
          <w:tab w:val="num" w:pos="3600"/>
        </w:tabs>
        <w:ind w:left="3600" w:hanging="360"/>
      </w:pPr>
    </w:lvl>
    <w:lvl w:ilvl="5" w:tplc="207EF3B2" w:tentative="1">
      <w:start w:val="1"/>
      <w:numFmt w:val="decimal"/>
      <w:lvlText w:val="%6."/>
      <w:lvlJc w:val="left"/>
      <w:pPr>
        <w:tabs>
          <w:tab w:val="num" w:pos="4320"/>
        </w:tabs>
        <w:ind w:left="4320" w:hanging="360"/>
      </w:pPr>
    </w:lvl>
    <w:lvl w:ilvl="6" w:tplc="96F0082E" w:tentative="1">
      <w:start w:val="1"/>
      <w:numFmt w:val="decimal"/>
      <w:lvlText w:val="%7."/>
      <w:lvlJc w:val="left"/>
      <w:pPr>
        <w:tabs>
          <w:tab w:val="num" w:pos="5040"/>
        </w:tabs>
        <w:ind w:left="5040" w:hanging="360"/>
      </w:pPr>
    </w:lvl>
    <w:lvl w:ilvl="7" w:tplc="09BCEA5A" w:tentative="1">
      <w:start w:val="1"/>
      <w:numFmt w:val="decimal"/>
      <w:lvlText w:val="%8."/>
      <w:lvlJc w:val="left"/>
      <w:pPr>
        <w:tabs>
          <w:tab w:val="num" w:pos="5760"/>
        </w:tabs>
        <w:ind w:left="5760" w:hanging="360"/>
      </w:pPr>
    </w:lvl>
    <w:lvl w:ilvl="8" w:tplc="0180DD06" w:tentative="1">
      <w:start w:val="1"/>
      <w:numFmt w:val="decimal"/>
      <w:lvlText w:val="%9."/>
      <w:lvlJc w:val="left"/>
      <w:pPr>
        <w:tabs>
          <w:tab w:val="num" w:pos="6480"/>
        </w:tabs>
        <w:ind w:left="6480" w:hanging="360"/>
      </w:pPr>
    </w:lvl>
  </w:abstractNum>
  <w:abstractNum w:abstractNumId="3" w15:restartNumberingAfterBreak="0">
    <w:nsid w:val="07EA5378"/>
    <w:multiLevelType w:val="multilevel"/>
    <w:tmpl w:val="DCE2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B1281"/>
    <w:multiLevelType w:val="hybridMultilevel"/>
    <w:tmpl w:val="199AA332"/>
    <w:lvl w:ilvl="0" w:tplc="3952480E">
      <w:start w:val="2"/>
      <w:numFmt w:val="lowerLetter"/>
      <w:lvlText w:val="%1."/>
      <w:lvlJc w:val="left"/>
      <w:pPr>
        <w:tabs>
          <w:tab w:val="num" w:pos="720"/>
        </w:tabs>
        <w:ind w:left="720" w:hanging="360"/>
      </w:pPr>
    </w:lvl>
    <w:lvl w:ilvl="1" w:tplc="A8160864" w:tentative="1">
      <w:start w:val="1"/>
      <w:numFmt w:val="decimal"/>
      <w:lvlText w:val="%2."/>
      <w:lvlJc w:val="left"/>
      <w:pPr>
        <w:tabs>
          <w:tab w:val="num" w:pos="1440"/>
        </w:tabs>
        <w:ind w:left="1440" w:hanging="360"/>
      </w:pPr>
    </w:lvl>
    <w:lvl w:ilvl="2" w:tplc="38821C32" w:tentative="1">
      <w:start w:val="1"/>
      <w:numFmt w:val="decimal"/>
      <w:lvlText w:val="%3."/>
      <w:lvlJc w:val="left"/>
      <w:pPr>
        <w:tabs>
          <w:tab w:val="num" w:pos="2160"/>
        </w:tabs>
        <w:ind w:left="2160" w:hanging="360"/>
      </w:pPr>
    </w:lvl>
    <w:lvl w:ilvl="3" w:tplc="0532D23C" w:tentative="1">
      <w:start w:val="1"/>
      <w:numFmt w:val="decimal"/>
      <w:lvlText w:val="%4."/>
      <w:lvlJc w:val="left"/>
      <w:pPr>
        <w:tabs>
          <w:tab w:val="num" w:pos="2880"/>
        </w:tabs>
        <w:ind w:left="2880" w:hanging="360"/>
      </w:pPr>
    </w:lvl>
    <w:lvl w:ilvl="4" w:tplc="DBFCE7CE" w:tentative="1">
      <w:start w:val="1"/>
      <w:numFmt w:val="decimal"/>
      <w:lvlText w:val="%5."/>
      <w:lvlJc w:val="left"/>
      <w:pPr>
        <w:tabs>
          <w:tab w:val="num" w:pos="3600"/>
        </w:tabs>
        <w:ind w:left="3600" w:hanging="360"/>
      </w:pPr>
    </w:lvl>
    <w:lvl w:ilvl="5" w:tplc="61CAD842" w:tentative="1">
      <w:start w:val="1"/>
      <w:numFmt w:val="decimal"/>
      <w:lvlText w:val="%6."/>
      <w:lvlJc w:val="left"/>
      <w:pPr>
        <w:tabs>
          <w:tab w:val="num" w:pos="4320"/>
        </w:tabs>
        <w:ind w:left="4320" w:hanging="360"/>
      </w:pPr>
    </w:lvl>
    <w:lvl w:ilvl="6" w:tplc="F656FC66" w:tentative="1">
      <w:start w:val="1"/>
      <w:numFmt w:val="decimal"/>
      <w:lvlText w:val="%7."/>
      <w:lvlJc w:val="left"/>
      <w:pPr>
        <w:tabs>
          <w:tab w:val="num" w:pos="5040"/>
        </w:tabs>
        <w:ind w:left="5040" w:hanging="360"/>
      </w:pPr>
    </w:lvl>
    <w:lvl w:ilvl="7" w:tplc="81DC5902" w:tentative="1">
      <w:start w:val="1"/>
      <w:numFmt w:val="decimal"/>
      <w:lvlText w:val="%8."/>
      <w:lvlJc w:val="left"/>
      <w:pPr>
        <w:tabs>
          <w:tab w:val="num" w:pos="5760"/>
        </w:tabs>
        <w:ind w:left="5760" w:hanging="360"/>
      </w:pPr>
    </w:lvl>
    <w:lvl w:ilvl="8" w:tplc="2B24554A" w:tentative="1">
      <w:start w:val="1"/>
      <w:numFmt w:val="decimal"/>
      <w:lvlText w:val="%9."/>
      <w:lvlJc w:val="left"/>
      <w:pPr>
        <w:tabs>
          <w:tab w:val="num" w:pos="6480"/>
        </w:tabs>
        <w:ind w:left="6480" w:hanging="360"/>
      </w:pPr>
    </w:lvl>
  </w:abstractNum>
  <w:abstractNum w:abstractNumId="5" w15:restartNumberingAfterBreak="0">
    <w:nsid w:val="09A94AFC"/>
    <w:multiLevelType w:val="multilevel"/>
    <w:tmpl w:val="D1E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32D1C"/>
    <w:multiLevelType w:val="hybridMultilevel"/>
    <w:tmpl w:val="33884FBE"/>
    <w:lvl w:ilvl="0" w:tplc="B09E13F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096E72"/>
    <w:multiLevelType w:val="hybridMultilevel"/>
    <w:tmpl w:val="971EC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2B5944"/>
    <w:multiLevelType w:val="hybridMultilevel"/>
    <w:tmpl w:val="8CA63B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853DEA"/>
    <w:multiLevelType w:val="multilevel"/>
    <w:tmpl w:val="8D766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F2548"/>
    <w:multiLevelType w:val="hybridMultilevel"/>
    <w:tmpl w:val="F6E69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8E63E2"/>
    <w:multiLevelType w:val="hybridMultilevel"/>
    <w:tmpl w:val="43D47B46"/>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2" w15:restartNumberingAfterBreak="0">
    <w:nsid w:val="18936B3A"/>
    <w:multiLevelType w:val="hybridMultilevel"/>
    <w:tmpl w:val="D88CF6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8C442AC"/>
    <w:multiLevelType w:val="multilevel"/>
    <w:tmpl w:val="081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D3BCA"/>
    <w:multiLevelType w:val="hybridMultilevel"/>
    <w:tmpl w:val="D082A148"/>
    <w:lvl w:ilvl="0" w:tplc="BEDA3128">
      <w:start w:val="1"/>
      <w:numFmt w:val="lowerLetter"/>
      <w:lvlText w:val="%1."/>
      <w:lvlJc w:val="left"/>
      <w:pPr>
        <w:ind w:left="1693" w:hanging="360"/>
        <w:jc w:val="left"/>
      </w:pPr>
      <w:rPr>
        <w:rFonts w:ascii="Carlito" w:eastAsia="Carlito" w:hAnsi="Carlito" w:cs="Carlito" w:hint="default"/>
        <w:spacing w:val="-1"/>
        <w:w w:val="100"/>
        <w:sz w:val="22"/>
        <w:szCs w:val="22"/>
        <w:lang w:val="it-IT" w:eastAsia="en-US" w:bidi="ar-SA"/>
      </w:rPr>
    </w:lvl>
    <w:lvl w:ilvl="1" w:tplc="312CAD02">
      <w:numFmt w:val="bullet"/>
      <w:lvlText w:val="•"/>
      <w:lvlJc w:val="left"/>
      <w:pPr>
        <w:ind w:left="2536" w:hanging="360"/>
      </w:pPr>
      <w:rPr>
        <w:rFonts w:hint="default"/>
        <w:lang w:val="it-IT" w:eastAsia="en-US" w:bidi="ar-SA"/>
      </w:rPr>
    </w:lvl>
    <w:lvl w:ilvl="2" w:tplc="C776B6DA">
      <w:numFmt w:val="bullet"/>
      <w:lvlText w:val="•"/>
      <w:lvlJc w:val="left"/>
      <w:pPr>
        <w:ind w:left="3373" w:hanging="360"/>
      </w:pPr>
      <w:rPr>
        <w:rFonts w:hint="default"/>
        <w:lang w:val="it-IT" w:eastAsia="en-US" w:bidi="ar-SA"/>
      </w:rPr>
    </w:lvl>
    <w:lvl w:ilvl="3" w:tplc="58C043BE">
      <w:numFmt w:val="bullet"/>
      <w:lvlText w:val="•"/>
      <w:lvlJc w:val="left"/>
      <w:pPr>
        <w:ind w:left="4209" w:hanging="360"/>
      </w:pPr>
      <w:rPr>
        <w:rFonts w:hint="default"/>
        <w:lang w:val="it-IT" w:eastAsia="en-US" w:bidi="ar-SA"/>
      </w:rPr>
    </w:lvl>
    <w:lvl w:ilvl="4" w:tplc="2FE0325A">
      <w:numFmt w:val="bullet"/>
      <w:lvlText w:val="•"/>
      <w:lvlJc w:val="left"/>
      <w:pPr>
        <w:ind w:left="5046" w:hanging="360"/>
      </w:pPr>
      <w:rPr>
        <w:rFonts w:hint="default"/>
        <w:lang w:val="it-IT" w:eastAsia="en-US" w:bidi="ar-SA"/>
      </w:rPr>
    </w:lvl>
    <w:lvl w:ilvl="5" w:tplc="2CBCB06C">
      <w:numFmt w:val="bullet"/>
      <w:lvlText w:val="•"/>
      <w:lvlJc w:val="left"/>
      <w:pPr>
        <w:ind w:left="5883" w:hanging="360"/>
      </w:pPr>
      <w:rPr>
        <w:rFonts w:hint="default"/>
        <w:lang w:val="it-IT" w:eastAsia="en-US" w:bidi="ar-SA"/>
      </w:rPr>
    </w:lvl>
    <w:lvl w:ilvl="6" w:tplc="B5E23280">
      <w:numFmt w:val="bullet"/>
      <w:lvlText w:val="•"/>
      <w:lvlJc w:val="left"/>
      <w:pPr>
        <w:ind w:left="6719" w:hanging="360"/>
      </w:pPr>
      <w:rPr>
        <w:rFonts w:hint="default"/>
        <w:lang w:val="it-IT" w:eastAsia="en-US" w:bidi="ar-SA"/>
      </w:rPr>
    </w:lvl>
    <w:lvl w:ilvl="7" w:tplc="A4C4782E">
      <w:numFmt w:val="bullet"/>
      <w:lvlText w:val="•"/>
      <w:lvlJc w:val="left"/>
      <w:pPr>
        <w:ind w:left="7556" w:hanging="360"/>
      </w:pPr>
      <w:rPr>
        <w:rFonts w:hint="default"/>
        <w:lang w:val="it-IT" w:eastAsia="en-US" w:bidi="ar-SA"/>
      </w:rPr>
    </w:lvl>
    <w:lvl w:ilvl="8" w:tplc="DE2266BA">
      <w:numFmt w:val="bullet"/>
      <w:lvlText w:val="•"/>
      <w:lvlJc w:val="left"/>
      <w:pPr>
        <w:ind w:left="8393" w:hanging="360"/>
      </w:pPr>
      <w:rPr>
        <w:rFonts w:hint="default"/>
        <w:lang w:val="it-IT" w:eastAsia="en-US" w:bidi="ar-SA"/>
      </w:rPr>
    </w:lvl>
  </w:abstractNum>
  <w:abstractNum w:abstractNumId="15" w15:restartNumberingAfterBreak="0">
    <w:nsid w:val="1B1D6398"/>
    <w:multiLevelType w:val="hybridMultilevel"/>
    <w:tmpl w:val="BC8E12BA"/>
    <w:lvl w:ilvl="0" w:tplc="24B8200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7D5CF9"/>
    <w:multiLevelType w:val="multilevel"/>
    <w:tmpl w:val="2150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74DE5"/>
    <w:multiLevelType w:val="hybridMultilevel"/>
    <w:tmpl w:val="0F6AD1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C462B3"/>
    <w:multiLevelType w:val="hybridMultilevel"/>
    <w:tmpl w:val="5C721A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4A755B"/>
    <w:multiLevelType w:val="hybridMultilevel"/>
    <w:tmpl w:val="D75A3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3C61E7F"/>
    <w:multiLevelType w:val="multilevel"/>
    <w:tmpl w:val="6DC6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2E5A36"/>
    <w:multiLevelType w:val="multilevel"/>
    <w:tmpl w:val="1408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073481"/>
    <w:multiLevelType w:val="hybridMultilevel"/>
    <w:tmpl w:val="53D805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0F61B87"/>
    <w:multiLevelType w:val="hybridMultilevel"/>
    <w:tmpl w:val="6B6EF61C"/>
    <w:lvl w:ilvl="0" w:tplc="4AF62D70">
      <w:start w:val="1"/>
      <w:numFmt w:val="decimal"/>
      <w:lvlText w:val="%1."/>
      <w:lvlJc w:val="left"/>
      <w:pPr>
        <w:ind w:left="613" w:hanging="361"/>
      </w:pPr>
      <w:rPr>
        <w:rFonts w:ascii="Carlito" w:eastAsia="Carlito" w:hAnsi="Carlito" w:cs="Carlito" w:hint="default"/>
        <w:w w:val="100"/>
        <w:sz w:val="22"/>
        <w:szCs w:val="22"/>
        <w:lang w:val="it-IT" w:eastAsia="en-US" w:bidi="ar-SA"/>
      </w:rPr>
    </w:lvl>
    <w:lvl w:ilvl="1" w:tplc="6EC61694">
      <w:numFmt w:val="bullet"/>
      <w:lvlText w:val="•"/>
      <w:lvlJc w:val="left"/>
      <w:pPr>
        <w:ind w:left="1564" w:hanging="361"/>
      </w:pPr>
      <w:rPr>
        <w:rFonts w:hint="default"/>
        <w:lang w:val="it-IT" w:eastAsia="en-US" w:bidi="ar-SA"/>
      </w:rPr>
    </w:lvl>
    <w:lvl w:ilvl="2" w:tplc="97C29CF0">
      <w:numFmt w:val="bullet"/>
      <w:lvlText w:val="•"/>
      <w:lvlJc w:val="left"/>
      <w:pPr>
        <w:ind w:left="2509" w:hanging="361"/>
      </w:pPr>
      <w:rPr>
        <w:rFonts w:hint="default"/>
        <w:lang w:val="it-IT" w:eastAsia="en-US" w:bidi="ar-SA"/>
      </w:rPr>
    </w:lvl>
    <w:lvl w:ilvl="3" w:tplc="2D125DC8">
      <w:numFmt w:val="bullet"/>
      <w:lvlText w:val="•"/>
      <w:lvlJc w:val="left"/>
      <w:pPr>
        <w:ind w:left="3453" w:hanging="361"/>
      </w:pPr>
      <w:rPr>
        <w:rFonts w:hint="default"/>
        <w:lang w:val="it-IT" w:eastAsia="en-US" w:bidi="ar-SA"/>
      </w:rPr>
    </w:lvl>
    <w:lvl w:ilvl="4" w:tplc="5A08372A">
      <w:numFmt w:val="bullet"/>
      <w:lvlText w:val="•"/>
      <w:lvlJc w:val="left"/>
      <w:pPr>
        <w:ind w:left="4398" w:hanging="361"/>
      </w:pPr>
      <w:rPr>
        <w:rFonts w:hint="default"/>
        <w:lang w:val="it-IT" w:eastAsia="en-US" w:bidi="ar-SA"/>
      </w:rPr>
    </w:lvl>
    <w:lvl w:ilvl="5" w:tplc="9416AD0A">
      <w:numFmt w:val="bullet"/>
      <w:lvlText w:val="•"/>
      <w:lvlJc w:val="left"/>
      <w:pPr>
        <w:ind w:left="5343" w:hanging="361"/>
      </w:pPr>
      <w:rPr>
        <w:rFonts w:hint="default"/>
        <w:lang w:val="it-IT" w:eastAsia="en-US" w:bidi="ar-SA"/>
      </w:rPr>
    </w:lvl>
    <w:lvl w:ilvl="6" w:tplc="CDF6EC60">
      <w:numFmt w:val="bullet"/>
      <w:lvlText w:val="•"/>
      <w:lvlJc w:val="left"/>
      <w:pPr>
        <w:ind w:left="6287" w:hanging="361"/>
      </w:pPr>
      <w:rPr>
        <w:rFonts w:hint="default"/>
        <w:lang w:val="it-IT" w:eastAsia="en-US" w:bidi="ar-SA"/>
      </w:rPr>
    </w:lvl>
    <w:lvl w:ilvl="7" w:tplc="A9607C3A">
      <w:numFmt w:val="bullet"/>
      <w:lvlText w:val="•"/>
      <w:lvlJc w:val="left"/>
      <w:pPr>
        <w:ind w:left="7232" w:hanging="361"/>
      </w:pPr>
      <w:rPr>
        <w:rFonts w:hint="default"/>
        <w:lang w:val="it-IT" w:eastAsia="en-US" w:bidi="ar-SA"/>
      </w:rPr>
    </w:lvl>
    <w:lvl w:ilvl="8" w:tplc="2A7056AC">
      <w:numFmt w:val="bullet"/>
      <w:lvlText w:val="•"/>
      <w:lvlJc w:val="left"/>
      <w:pPr>
        <w:ind w:left="8177" w:hanging="361"/>
      </w:pPr>
      <w:rPr>
        <w:rFonts w:hint="default"/>
        <w:lang w:val="it-IT" w:eastAsia="en-US" w:bidi="ar-SA"/>
      </w:rPr>
    </w:lvl>
  </w:abstractNum>
  <w:abstractNum w:abstractNumId="24" w15:restartNumberingAfterBreak="0">
    <w:nsid w:val="32314823"/>
    <w:multiLevelType w:val="multilevel"/>
    <w:tmpl w:val="402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00454D"/>
    <w:multiLevelType w:val="multilevel"/>
    <w:tmpl w:val="C8F0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6B512A"/>
    <w:multiLevelType w:val="hybridMultilevel"/>
    <w:tmpl w:val="F50EAA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CAA0F1A"/>
    <w:multiLevelType w:val="hybridMultilevel"/>
    <w:tmpl w:val="3DFC50DC"/>
    <w:lvl w:ilvl="0" w:tplc="96723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313581"/>
    <w:multiLevelType w:val="multilevel"/>
    <w:tmpl w:val="AF1E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174B9B"/>
    <w:multiLevelType w:val="hybridMultilevel"/>
    <w:tmpl w:val="2098DE88"/>
    <w:lvl w:ilvl="0" w:tplc="99387E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CE5A90"/>
    <w:multiLevelType w:val="hybridMultilevel"/>
    <w:tmpl w:val="0F4C2F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0760890"/>
    <w:multiLevelType w:val="hybridMultilevel"/>
    <w:tmpl w:val="42589652"/>
    <w:lvl w:ilvl="0" w:tplc="C8B663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0A87530"/>
    <w:multiLevelType w:val="hybridMultilevel"/>
    <w:tmpl w:val="9D0EBF68"/>
    <w:lvl w:ilvl="0" w:tplc="132248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4837248"/>
    <w:multiLevelType w:val="hybridMultilevel"/>
    <w:tmpl w:val="F50EAA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5760A2"/>
    <w:multiLevelType w:val="multilevel"/>
    <w:tmpl w:val="D300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456FD6"/>
    <w:multiLevelType w:val="hybridMultilevel"/>
    <w:tmpl w:val="46AE1872"/>
    <w:lvl w:ilvl="0" w:tplc="3322FB2E">
      <w:start w:val="1"/>
      <w:numFmt w:val="decimal"/>
      <w:lvlText w:val="%1."/>
      <w:lvlJc w:val="left"/>
      <w:pPr>
        <w:ind w:left="570" w:hanging="428"/>
      </w:pPr>
      <w:rPr>
        <w:rFonts w:ascii="Carlito" w:eastAsia="Carlito" w:hAnsi="Carlito" w:cs="Carlito" w:hint="default"/>
        <w:w w:val="100"/>
        <w:sz w:val="22"/>
        <w:szCs w:val="22"/>
        <w:lang w:val="it-IT" w:eastAsia="en-US" w:bidi="ar-SA"/>
      </w:rPr>
    </w:lvl>
    <w:lvl w:ilvl="1" w:tplc="CC0C5FCE">
      <w:numFmt w:val="bullet"/>
      <w:lvlText w:val="•"/>
      <w:lvlJc w:val="left"/>
      <w:pPr>
        <w:ind w:left="1508" w:hanging="428"/>
      </w:pPr>
      <w:rPr>
        <w:rFonts w:hint="default"/>
        <w:lang w:val="it-IT" w:eastAsia="en-US" w:bidi="ar-SA"/>
      </w:rPr>
    </w:lvl>
    <w:lvl w:ilvl="2" w:tplc="B8A89380">
      <w:numFmt w:val="bullet"/>
      <w:lvlText w:val="•"/>
      <w:lvlJc w:val="left"/>
      <w:pPr>
        <w:ind w:left="2447" w:hanging="428"/>
      </w:pPr>
      <w:rPr>
        <w:rFonts w:hint="default"/>
        <w:lang w:val="it-IT" w:eastAsia="en-US" w:bidi="ar-SA"/>
      </w:rPr>
    </w:lvl>
    <w:lvl w:ilvl="3" w:tplc="2DEAE68C">
      <w:numFmt w:val="bullet"/>
      <w:lvlText w:val="•"/>
      <w:lvlJc w:val="left"/>
      <w:pPr>
        <w:ind w:left="3385" w:hanging="428"/>
      </w:pPr>
      <w:rPr>
        <w:rFonts w:hint="default"/>
        <w:lang w:val="it-IT" w:eastAsia="en-US" w:bidi="ar-SA"/>
      </w:rPr>
    </w:lvl>
    <w:lvl w:ilvl="4" w:tplc="0A023FBE">
      <w:numFmt w:val="bullet"/>
      <w:lvlText w:val="•"/>
      <w:lvlJc w:val="left"/>
      <w:pPr>
        <w:ind w:left="4324" w:hanging="428"/>
      </w:pPr>
      <w:rPr>
        <w:rFonts w:hint="default"/>
        <w:lang w:val="it-IT" w:eastAsia="en-US" w:bidi="ar-SA"/>
      </w:rPr>
    </w:lvl>
    <w:lvl w:ilvl="5" w:tplc="C982F4B2">
      <w:numFmt w:val="bullet"/>
      <w:lvlText w:val="•"/>
      <w:lvlJc w:val="left"/>
      <w:pPr>
        <w:ind w:left="5263" w:hanging="428"/>
      </w:pPr>
      <w:rPr>
        <w:rFonts w:hint="default"/>
        <w:lang w:val="it-IT" w:eastAsia="en-US" w:bidi="ar-SA"/>
      </w:rPr>
    </w:lvl>
    <w:lvl w:ilvl="6" w:tplc="0D54961E">
      <w:numFmt w:val="bullet"/>
      <w:lvlText w:val="•"/>
      <w:lvlJc w:val="left"/>
      <w:pPr>
        <w:ind w:left="6201" w:hanging="428"/>
      </w:pPr>
      <w:rPr>
        <w:rFonts w:hint="default"/>
        <w:lang w:val="it-IT" w:eastAsia="en-US" w:bidi="ar-SA"/>
      </w:rPr>
    </w:lvl>
    <w:lvl w:ilvl="7" w:tplc="ABB02F76">
      <w:numFmt w:val="bullet"/>
      <w:lvlText w:val="•"/>
      <w:lvlJc w:val="left"/>
      <w:pPr>
        <w:ind w:left="7140" w:hanging="428"/>
      </w:pPr>
      <w:rPr>
        <w:rFonts w:hint="default"/>
        <w:lang w:val="it-IT" w:eastAsia="en-US" w:bidi="ar-SA"/>
      </w:rPr>
    </w:lvl>
    <w:lvl w:ilvl="8" w:tplc="0F9E7BA6">
      <w:numFmt w:val="bullet"/>
      <w:lvlText w:val="•"/>
      <w:lvlJc w:val="left"/>
      <w:pPr>
        <w:ind w:left="8079" w:hanging="428"/>
      </w:pPr>
      <w:rPr>
        <w:rFonts w:hint="default"/>
        <w:lang w:val="it-IT" w:eastAsia="en-US" w:bidi="ar-SA"/>
      </w:rPr>
    </w:lvl>
  </w:abstractNum>
  <w:abstractNum w:abstractNumId="36" w15:restartNumberingAfterBreak="0">
    <w:nsid w:val="60AD14A0"/>
    <w:multiLevelType w:val="multilevel"/>
    <w:tmpl w:val="FF5C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5117F"/>
    <w:multiLevelType w:val="hybridMultilevel"/>
    <w:tmpl w:val="4B44D7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3701065"/>
    <w:multiLevelType w:val="hybridMultilevel"/>
    <w:tmpl w:val="98B60B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3B8537F"/>
    <w:multiLevelType w:val="hybridMultilevel"/>
    <w:tmpl w:val="539AA9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C70C6"/>
    <w:multiLevelType w:val="hybridMultilevel"/>
    <w:tmpl w:val="70FCD964"/>
    <w:lvl w:ilvl="0" w:tplc="4A4CCC5A">
      <w:start w:val="7"/>
      <w:numFmt w:val="decimal"/>
      <w:lvlText w:val="%1."/>
      <w:lvlJc w:val="left"/>
      <w:pPr>
        <w:ind w:left="680" w:hanging="264"/>
        <w:jc w:val="right"/>
      </w:pPr>
      <w:rPr>
        <w:rFonts w:hint="default"/>
        <w:w w:val="100"/>
        <w:lang w:val="it-IT" w:eastAsia="en-US" w:bidi="ar-SA"/>
      </w:rPr>
    </w:lvl>
    <w:lvl w:ilvl="1" w:tplc="2584B70A">
      <w:numFmt w:val="bullet"/>
      <w:lvlText w:val="•"/>
      <w:lvlJc w:val="left"/>
      <w:pPr>
        <w:ind w:left="1618" w:hanging="264"/>
      </w:pPr>
      <w:rPr>
        <w:rFonts w:hint="default"/>
        <w:lang w:val="it-IT" w:eastAsia="en-US" w:bidi="ar-SA"/>
      </w:rPr>
    </w:lvl>
    <w:lvl w:ilvl="2" w:tplc="82DA76F2">
      <w:numFmt w:val="bullet"/>
      <w:lvlText w:val="•"/>
      <w:lvlJc w:val="left"/>
      <w:pPr>
        <w:ind w:left="2557" w:hanging="264"/>
      </w:pPr>
      <w:rPr>
        <w:rFonts w:hint="default"/>
        <w:lang w:val="it-IT" w:eastAsia="en-US" w:bidi="ar-SA"/>
      </w:rPr>
    </w:lvl>
    <w:lvl w:ilvl="3" w:tplc="A3EAB7FA">
      <w:numFmt w:val="bullet"/>
      <w:lvlText w:val="•"/>
      <w:lvlJc w:val="left"/>
      <w:pPr>
        <w:ind w:left="3495" w:hanging="264"/>
      </w:pPr>
      <w:rPr>
        <w:rFonts w:hint="default"/>
        <w:lang w:val="it-IT" w:eastAsia="en-US" w:bidi="ar-SA"/>
      </w:rPr>
    </w:lvl>
    <w:lvl w:ilvl="4" w:tplc="92AC5462">
      <w:numFmt w:val="bullet"/>
      <w:lvlText w:val="•"/>
      <w:lvlJc w:val="left"/>
      <w:pPr>
        <w:ind w:left="4434" w:hanging="264"/>
      </w:pPr>
      <w:rPr>
        <w:rFonts w:hint="default"/>
        <w:lang w:val="it-IT" w:eastAsia="en-US" w:bidi="ar-SA"/>
      </w:rPr>
    </w:lvl>
    <w:lvl w:ilvl="5" w:tplc="A24CB716">
      <w:numFmt w:val="bullet"/>
      <w:lvlText w:val="•"/>
      <w:lvlJc w:val="left"/>
      <w:pPr>
        <w:ind w:left="5373" w:hanging="264"/>
      </w:pPr>
      <w:rPr>
        <w:rFonts w:hint="default"/>
        <w:lang w:val="it-IT" w:eastAsia="en-US" w:bidi="ar-SA"/>
      </w:rPr>
    </w:lvl>
    <w:lvl w:ilvl="6" w:tplc="78C45B1E">
      <w:numFmt w:val="bullet"/>
      <w:lvlText w:val="•"/>
      <w:lvlJc w:val="left"/>
      <w:pPr>
        <w:ind w:left="6311" w:hanging="264"/>
      </w:pPr>
      <w:rPr>
        <w:rFonts w:hint="default"/>
        <w:lang w:val="it-IT" w:eastAsia="en-US" w:bidi="ar-SA"/>
      </w:rPr>
    </w:lvl>
    <w:lvl w:ilvl="7" w:tplc="E6A0126A">
      <w:numFmt w:val="bullet"/>
      <w:lvlText w:val="•"/>
      <w:lvlJc w:val="left"/>
      <w:pPr>
        <w:ind w:left="7250" w:hanging="264"/>
      </w:pPr>
      <w:rPr>
        <w:rFonts w:hint="default"/>
        <w:lang w:val="it-IT" w:eastAsia="en-US" w:bidi="ar-SA"/>
      </w:rPr>
    </w:lvl>
    <w:lvl w:ilvl="8" w:tplc="B476A01C">
      <w:numFmt w:val="bullet"/>
      <w:lvlText w:val="•"/>
      <w:lvlJc w:val="left"/>
      <w:pPr>
        <w:ind w:left="8189" w:hanging="264"/>
      </w:pPr>
      <w:rPr>
        <w:rFonts w:hint="default"/>
        <w:lang w:val="it-IT" w:eastAsia="en-US" w:bidi="ar-SA"/>
      </w:rPr>
    </w:lvl>
  </w:abstractNum>
  <w:abstractNum w:abstractNumId="41" w15:restartNumberingAfterBreak="0">
    <w:nsid w:val="6C275919"/>
    <w:multiLevelType w:val="multilevel"/>
    <w:tmpl w:val="6E6A7C2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94197"/>
    <w:multiLevelType w:val="hybridMultilevel"/>
    <w:tmpl w:val="07AA3F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F6004FD"/>
    <w:multiLevelType w:val="multilevel"/>
    <w:tmpl w:val="1796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845A58"/>
    <w:multiLevelType w:val="hybridMultilevel"/>
    <w:tmpl w:val="4684BD62"/>
    <w:lvl w:ilvl="0" w:tplc="DC9492F8">
      <w:start w:val="2"/>
      <w:numFmt w:val="lowerLetter"/>
      <w:lvlText w:val="%1."/>
      <w:lvlJc w:val="left"/>
      <w:pPr>
        <w:tabs>
          <w:tab w:val="num" w:pos="720"/>
        </w:tabs>
        <w:ind w:left="720" w:hanging="360"/>
      </w:pPr>
    </w:lvl>
    <w:lvl w:ilvl="1" w:tplc="C108F60E" w:tentative="1">
      <w:start w:val="1"/>
      <w:numFmt w:val="decimal"/>
      <w:lvlText w:val="%2."/>
      <w:lvlJc w:val="left"/>
      <w:pPr>
        <w:tabs>
          <w:tab w:val="num" w:pos="1440"/>
        </w:tabs>
        <w:ind w:left="1440" w:hanging="360"/>
      </w:pPr>
    </w:lvl>
    <w:lvl w:ilvl="2" w:tplc="05BEA816" w:tentative="1">
      <w:start w:val="1"/>
      <w:numFmt w:val="decimal"/>
      <w:lvlText w:val="%3."/>
      <w:lvlJc w:val="left"/>
      <w:pPr>
        <w:tabs>
          <w:tab w:val="num" w:pos="2160"/>
        </w:tabs>
        <w:ind w:left="2160" w:hanging="360"/>
      </w:pPr>
    </w:lvl>
    <w:lvl w:ilvl="3" w:tplc="C804EAEA" w:tentative="1">
      <w:start w:val="1"/>
      <w:numFmt w:val="decimal"/>
      <w:lvlText w:val="%4."/>
      <w:lvlJc w:val="left"/>
      <w:pPr>
        <w:tabs>
          <w:tab w:val="num" w:pos="2880"/>
        </w:tabs>
        <w:ind w:left="2880" w:hanging="360"/>
      </w:pPr>
    </w:lvl>
    <w:lvl w:ilvl="4" w:tplc="A8847C8E" w:tentative="1">
      <w:start w:val="1"/>
      <w:numFmt w:val="decimal"/>
      <w:lvlText w:val="%5."/>
      <w:lvlJc w:val="left"/>
      <w:pPr>
        <w:tabs>
          <w:tab w:val="num" w:pos="3600"/>
        </w:tabs>
        <w:ind w:left="3600" w:hanging="360"/>
      </w:pPr>
    </w:lvl>
    <w:lvl w:ilvl="5" w:tplc="F0AED174" w:tentative="1">
      <w:start w:val="1"/>
      <w:numFmt w:val="decimal"/>
      <w:lvlText w:val="%6."/>
      <w:lvlJc w:val="left"/>
      <w:pPr>
        <w:tabs>
          <w:tab w:val="num" w:pos="4320"/>
        </w:tabs>
        <w:ind w:left="4320" w:hanging="360"/>
      </w:pPr>
    </w:lvl>
    <w:lvl w:ilvl="6" w:tplc="E1F8849A" w:tentative="1">
      <w:start w:val="1"/>
      <w:numFmt w:val="decimal"/>
      <w:lvlText w:val="%7."/>
      <w:lvlJc w:val="left"/>
      <w:pPr>
        <w:tabs>
          <w:tab w:val="num" w:pos="5040"/>
        </w:tabs>
        <w:ind w:left="5040" w:hanging="360"/>
      </w:pPr>
    </w:lvl>
    <w:lvl w:ilvl="7" w:tplc="AD24E496" w:tentative="1">
      <w:start w:val="1"/>
      <w:numFmt w:val="decimal"/>
      <w:lvlText w:val="%8."/>
      <w:lvlJc w:val="left"/>
      <w:pPr>
        <w:tabs>
          <w:tab w:val="num" w:pos="5760"/>
        </w:tabs>
        <w:ind w:left="5760" w:hanging="360"/>
      </w:pPr>
    </w:lvl>
    <w:lvl w:ilvl="8" w:tplc="CBFE794A" w:tentative="1">
      <w:start w:val="1"/>
      <w:numFmt w:val="decimal"/>
      <w:lvlText w:val="%9."/>
      <w:lvlJc w:val="left"/>
      <w:pPr>
        <w:tabs>
          <w:tab w:val="num" w:pos="6480"/>
        </w:tabs>
        <w:ind w:left="6480" w:hanging="360"/>
      </w:pPr>
    </w:lvl>
  </w:abstractNum>
  <w:abstractNum w:abstractNumId="45" w15:restartNumberingAfterBreak="0">
    <w:nsid w:val="7C3832C1"/>
    <w:multiLevelType w:val="multilevel"/>
    <w:tmpl w:val="B994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773372">
    <w:abstractNumId w:val="10"/>
  </w:num>
  <w:num w:numId="2" w16cid:durableId="864438304">
    <w:abstractNumId w:val="24"/>
    <w:lvlOverride w:ilvl="0">
      <w:lvl w:ilvl="0">
        <w:numFmt w:val="lowerLetter"/>
        <w:lvlText w:val="%1."/>
        <w:lvlJc w:val="left"/>
      </w:lvl>
    </w:lvlOverride>
  </w:num>
  <w:num w:numId="3" w16cid:durableId="1885824145">
    <w:abstractNumId w:val="9"/>
  </w:num>
  <w:num w:numId="4" w16cid:durableId="836070331">
    <w:abstractNumId w:val="13"/>
  </w:num>
  <w:num w:numId="5" w16cid:durableId="475218346">
    <w:abstractNumId w:val="44"/>
  </w:num>
  <w:num w:numId="6" w16cid:durableId="1278099395">
    <w:abstractNumId w:val="44"/>
    <w:lvlOverride w:ilvl="0">
      <w:lvl w:ilvl="0" w:tplc="DC9492F8">
        <w:numFmt w:val="lowerLetter"/>
        <w:lvlText w:val="%1."/>
        <w:lvlJc w:val="left"/>
      </w:lvl>
    </w:lvlOverride>
  </w:num>
  <w:num w:numId="7" w16cid:durableId="2142112889">
    <w:abstractNumId w:val="45"/>
  </w:num>
  <w:num w:numId="8" w16cid:durableId="2052143912">
    <w:abstractNumId w:val="20"/>
  </w:num>
  <w:num w:numId="9" w16cid:durableId="1532260350">
    <w:abstractNumId w:val="1"/>
    <w:lvlOverride w:ilvl="0">
      <w:lvl w:ilvl="0">
        <w:numFmt w:val="lowerLetter"/>
        <w:lvlText w:val="%1."/>
        <w:lvlJc w:val="left"/>
      </w:lvl>
    </w:lvlOverride>
  </w:num>
  <w:num w:numId="10" w16cid:durableId="549851724">
    <w:abstractNumId w:val="4"/>
  </w:num>
  <w:num w:numId="11" w16cid:durableId="366486050">
    <w:abstractNumId w:val="4"/>
    <w:lvlOverride w:ilvl="0">
      <w:lvl w:ilvl="0" w:tplc="3952480E">
        <w:numFmt w:val="lowerLetter"/>
        <w:lvlText w:val="%1."/>
        <w:lvlJc w:val="left"/>
      </w:lvl>
    </w:lvlOverride>
  </w:num>
  <w:num w:numId="12" w16cid:durableId="590240211">
    <w:abstractNumId w:val="21"/>
    <w:lvlOverride w:ilvl="0">
      <w:lvl w:ilvl="0">
        <w:numFmt w:val="lowerLetter"/>
        <w:lvlText w:val="%1."/>
        <w:lvlJc w:val="left"/>
      </w:lvl>
    </w:lvlOverride>
  </w:num>
  <w:num w:numId="13" w16cid:durableId="317614060">
    <w:abstractNumId w:val="3"/>
  </w:num>
  <w:num w:numId="14" w16cid:durableId="2055689319">
    <w:abstractNumId w:val="25"/>
  </w:num>
  <w:num w:numId="15" w16cid:durableId="197206218">
    <w:abstractNumId w:val="5"/>
  </w:num>
  <w:num w:numId="16" w16cid:durableId="1441487205">
    <w:abstractNumId w:val="41"/>
    <w:lvlOverride w:ilvl="0">
      <w:lvl w:ilvl="0">
        <w:numFmt w:val="lowerLetter"/>
        <w:lvlText w:val="%1."/>
        <w:lvlJc w:val="left"/>
      </w:lvl>
    </w:lvlOverride>
  </w:num>
  <w:num w:numId="17" w16cid:durableId="282738119">
    <w:abstractNumId w:val="28"/>
    <w:lvlOverride w:ilvl="0">
      <w:lvl w:ilvl="0">
        <w:numFmt w:val="lowerLetter"/>
        <w:lvlText w:val="%1."/>
        <w:lvlJc w:val="left"/>
      </w:lvl>
    </w:lvlOverride>
  </w:num>
  <w:num w:numId="18" w16cid:durableId="1920167444">
    <w:abstractNumId w:val="43"/>
    <w:lvlOverride w:ilvl="0">
      <w:lvl w:ilvl="0">
        <w:numFmt w:val="lowerLetter"/>
        <w:lvlText w:val="%1."/>
        <w:lvlJc w:val="left"/>
      </w:lvl>
    </w:lvlOverride>
  </w:num>
  <w:num w:numId="19" w16cid:durableId="1672482806">
    <w:abstractNumId w:val="2"/>
  </w:num>
  <w:num w:numId="20" w16cid:durableId="482701712">
    <w:abstractNumId w:val="34"/>
  </w:num>
  <w:num w:numId="21" w16cid:durableId="966743351">
    <w:abstractNumId w:val="16"/>
  </w:num>
  <w:num w:numId="22" w16cid:durableId="1243904532">
    <w:abstractNumId w:val="36"/>
  </w:num>
  <w:num w:numId="23" w16cid:durableId="479275388">
    <w:abstractNumId w:val="30"/>
  </w:num>
  <w:num w:numId="24" w16cid:durableId="1290748859">
    <w:abstractNumId w:val="32"/>
  </w:num>
  <w:num w:numId="25" w16cid:durableId="1958677992">
    <w:abstractNumId w:val="27"/>
  </w:num>
  <w:num w:numId="26" w16cid:durableId="1176579502">
    <w:abstractNumId w:val="29"/>
  </w:num>
  <w:num w:numId="27" w16cid:durableId="1286153573">
    <w:abstractNumId w:val="26"/>
  </w:num>
  <w:num w:numId="28" w16cid:durableId="40176084">
    <w:abstractNumId w:val="6"/>
  </w:num>
  <w:num w:numId="29" w16cid:durableId="1276864372">
    <w:abstractNumId w:val="42"/>
  </w:num>
  <w:num w:numId="30" w16cid:durableId="282854239">
    <w:abstractNumId w:val="19"/>
  </w:num>
  <w:num w:numId="31" w16cid:durableId="1195119563">
    <w:abstractNumId w:val="39"/>
  </w:num>
  <w:num w:numId="32" w16cid:durableId="1220482542">
    <w:abstractNumId w:val="38"/>
  </w:num>
  <w:num w:numId="33" w16cid:durableId="897473979">
    <w:abstractNumId w:val="7"/>
  </w:num>
  <w:num w:numId="34" w16cid:durableId="1943342318">
    <w:abstractNumId w:val="15"/>
  </w:num>
  <w:num w:numId="35" w16cid:durableId="282080478">
    <w:abstractNumId w:val="31"/>
  </w:num>
  <w:num w:numId="36" w16cid:durableId="433018909">
    <w:abstractNumId w:val="11"/>
  </w:num>
  <w:num w:numId="37" w16cid:durableId="1495490869">
    <w:abstractNumId w:val="33"/>
  </w:num>
  <w:num w:numId="38" w16cid:durableId="1849635206">
    <w:abstractNumId w:val="0"/>
  </w:num>
  <w:num w:numId="39" w16cid:durableId="641809821">
    <w:abstractNumId w:val="18"/>
  </w:num>
  <w:num w:numId="40" w16cid:durableId="1244535116">
    <w:abstractNumId w:val="37"/>
  </w:num>
  <w:num w:numId="41" w16cid:durableId="317880028">
    <w:abstractNumId w:val="17"/>
  </w:num>
  <w:num w:numId="42" w16cid:durableId="1285501503">
    <w:abstractNumId w:val="8"/>
  </w:num>
  <w:num w:numId="43" w16cid:durableId="1366830459">
    <w:abstractNumId w:val="12"/>
  </w:num>
  <w:num w:numId="44" w16cid:durableId="1470785640">
    <w:abstractNumId w:val="22"/>
  </w:num>
  <w:num w:numId="45" w16cid:durableId="920257632">
    <w:abstractNumId w:val="23"/>
  </w:num>
  <w:num w:numId="46" w16cid:durableId="244340252">
    <w:abstractNumId w:val="35"/>
  </w:num>
  <w:num w:numId="47" w16cid:durableId="828323965">
    <w:abstractNumId w:val="14"/>
  </w:num>
  <w:num w:numId="48" w16cid:durableId="20174642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C"/>
    <w:rsid w:val="000025D4"/>
    <w:rsid w:val="0001170E"/>
    <w:rsid w:val="00024D4B"/>
    <w:rsid w:val="00032AD6"/>
    <w:rsid w:val="00040D0B"/>
    <w:rsid w:val="000503E5"/>
    <w:rsid w:val="00051EA4"/>
    <w:rsid w:val="000531FC"/>
    <w:rsid w:val="000578AF"/>
    <w:rsid w:val="00064C13"/>
    <w:rsid w:val="0007187B"/>
    <w:rsid w:val="00072D73"/>
    <w:rsid w:val="00083B47"/>
    <w:rsid w:val="00092C28"/>
    <w:rsid w:val="000A1578"/>
    <w:rsid w:val="000C1D33"/>
    <w:rsid w:val="0010579F"/>
    <w:rsid w:val="00113D30"/>
    <w:rsid w:val="0011745D"/>
    <w:rsid w:val="00131AC8"/>
    <w:rsid w:val="0014118C"/>
    <w:rsid w:val="001504F3"/>
    <w:rsid w:val="00157E90"/>
    <w:rsid w:val="001610C3"/>
    <w:rsid w:val="0018589E"/>
    <w:rsid w:val="00193241"/>
    <w:rsid w:val="00195EFC"/>
    <w:rsid w:val="00197079"/>
    <w:rsid w:val="001A0905"/>
    <w:rsid w:val="001B2E8A"/>
    <w:rsid w:val="001D1BAF"/>
    <w:rsid w:val="001D5475"/>
    <w:rsid w:val="001F5FF3"/>
    <w:rsid w:val="00210501"/>
    <w:rsid w:val="00212EE0"/>
    <w:rsid w:val="002146BD"/>
    <w:rsid w:val="00242F7E"/>
    <w:rsid w:val="00282015"/>
    <w:rsid w:val="00283D6E"/>
    <w:rsid w:val="00293E83"/>
    <w:rsid w:val="002C2CAC"/>
    <w:rsid w:val="002C4AE9"/>
    <w:rsid w:val="002E3B64"/>
    <w:rsid w:val="002E784E"/>
    <w:rsid w:val="002F44C1"/>
    <w:rsid w:val="002F4ED0"/>
    <w:rsid w:val="00332B46"/>
    <w:rsid w:val="00355FD4"/>
    <w:rsid w:val="0036363A"/>
    <w:rsid w:val="003B5113"/>
    <w:rsid w:val="003B7357"/>
    <w:rsid w:val="003D0A68"/>
    <w:rsid w:val="003D73F9"/>
    <w:rsid w:val="003F3B0C"/>
    <w:rsid w:val="003F46C7"/>
    <w:rsid w:val="00406EC4"/>
    <w:rsid w:val="0043411E"/>
    <w:rsid w:val="004423BC"/>
    <w:rsid w:val="00477E55"/>
    <w:rsid w:val="00485B09"/>
    <w:rsid w:val="004A374E"/>
    <w:rsid w:val="004A3C46"/>
    <w:rsid w:val="004B256F"/>
    <w:rsid w:val="004C2DE8"/>
    <w:rsid w:val="004E430C"/>
    <w:rsid w:val="004F5E34"/>
    <w:rsid w:val="005122B5"/>
    <w:rsid w:val="005127EE"/>
    <w:rsid w:val="005155DB"/>
    <w:rsid w:val="00521F72"/>
    <w:rsid w:val="00532679"/>
    <w:rsid w:val="005359C2"/>
    <w:rsid w:val="005426D6"/>
    <w:rsid w:val="005832EF"/>
    <w:rsid w:val="005941F0"/>
    <w:rsid w:val="005A17ED"/>
    <w:rsid w:val="005C37CC"/>
    <w:rsid w:val="005C7AE1"/>
    <w:rsid w:val="00624A57"/>
    <w:rsid w:val="006340EB"/>
    <w:rsid w:val="0064267D"/>
    <w:rsid w:val="00686EA3"/>
    <w:rsid w:val="00693A1A"/>
    <w:rsid w:val="006D36B0"/>
    <w:rsid w:val="006D6CC7"/>
    <w:rsid w:val="006F45DD"/>
    <w:rsid w:val="00703432"/>
    <w:rsid w:val="007106D0"/>
    <w:rsid w:val="007108D0"/>
    <w:rsid w:val="00730A59"/>
    <w:rsid w:val="00731ADE"/>
    <w:rsid w:val="00752891"/>
    <w:rsid w:val="00770064"/>
    <w:rsid w:val="00782E62"/>
    <w:rsid w:val="007877D3"/>
    <w:rsid w:val="00793F6E"/>
    <w:rsid w:val="007C3CBC"/>
    <w:rsid w:val="007D462C"/>
    <w:rsid w:val="007F4ECD"/>
    <w:rsid w:val="00810713"/>
    <w:rsid w:val="00811FD6"/>
    <w:rsid w:val="00843A6B"/>
    <w:rsid w:val="008551CF"/>
    <w:rsid w:val="00891FFB"/>
    <w:rsid w:val="008A188F"/>
    <w:rsid w:val="008A6ACC"/>
    <w:rsid w:val="008A7395"/>
    <w:rsid w:val="008A751F"/>
    <w:rsid w:val="008A780E"/>
    <w:rsid w:val="008D1177"/>
    <w:rsid w:val="008F4D9B"/>
    <w:rsid w:val="009112F7"/>
    <w:rsid w:val="00925113"/>
    <w:rsid w:val="0093131B"/>
    <w:rsid w:val="00936E19"/>
    <w:rsid w:val="00946C09"/>
    <w:rsid w:val="00960E2E"/>
    <w:rsid w:val="0097439B"/>
    <w:rsid w:val="00996685"/>
    <w:rsid w:val="009A34A4"/>
    <w:rsid w:val="009A5F78"/>
    <w:rsid w:val="009B7531"/>
    <w:rsid w:val="009C1D38"/>
    <w:rsid w:val="009D6E21"/>
    <w:rsid w:val="009E07DC"/>
    <w:rsid w:val="009E3894"/>
    <w:rsid w:val="009F7825"/>
    <w:rsid w:val="00A12114"/>
    <w:rsid w:val="00A30B03"/>
    <w:rsid w:val="00A36534"/>
    <w:rsid w:val="00A426E7"/>
    <w:rsid w:val="00A55080"/>
    <w:rsid w:val="00A57609"/>
    <w:rsid w:val="00A624CD"/>
    <w:rsid w:val="00A73849"/>
    <w:rsid w:val="00A75B2C"/>
    <w:rsid w:val="00A824DB"/>
    <w:rsid w:val="00A93359"/>
    <w:rsid w:val="00AE0939"/>
    <w:rsid w:val="00AE1DDE"/>
    <w:rsid w:val="00B27B55"/>
    <w:rsid w:val="00B27E63"/>
    <w:rsid w:val="00B30A0E"/>
    <w:rsid w:val="00B373D1"/>
    <w:rsid w:val="00B413D3"/>
    <w:rsid w:val="00B46B70"/>
    <w:rsid w:val="00B65D8C"/>
    <w:rsid w:val="00B65EAB"/>
    <w:rsid w:val="00B81016"/>
    <w:rsid w:val="00B943C3"/>
    <w:rsid w:val="00BA3E0A"/>
    <w:rsid w:val="00BB71E6"/>
    <w:rsid w:val="00BE186F"/>
    <w:rsid w:val="00C04167"/>
    <w:rsid w:val="00C1136D"/>
    <w:rsid w:val="00C53B30"/>
    <w:rsid w:val="00C7258F"/>
    <w:rsid w:val="00C776E8"/>
    <w:rsid w:val="00C93829"/>
    <w:rsid w:val="00CA335C"/>
    <w:rsid w:val="00CB40F9"/>
    <w:rsid w:val="00CB4C04"/>
    <w:rsid w:val="00CB611D"/>
    <w:rsid w:val="00CB76AD"/>
    <w:rsid w:val="00CC278E"/>
    <w:rsid w:val="00D35C37"/>
    <w:rsid w:val="00D64625"/>
    <w:rsid w:val="00D65F27"/>
    <w:rsid w:val="00D940D3"/>
    <w:rsid w:val="00DB0458"/>
    <w:rsid w:val="00DB7572"/>
    <w:rsid w:val="00DD5D84"/>
    <w:rsid w:val="00E1222F"/>
    <w:rsid w:val="00E20F60"/>
    <w:rsid w:val="00E236D8"/>
    <w:rsid w:val="00E2487A"/>
    <w:rsid w:val="00E81765"/>
    <w:rsid w:val="00E85C4C"/>
    <w:rsid w:val="00E87329"/>
    <w:rsid w:val="00EB6F2F"/>
    <w:rsid w:val="00EB709A"/>
    <w:rsid w:val="00EE0138"/>
    <w:rsid w:val="00EE3B33"/>
    <w:rsid w:val="00EF59FB"/>
    <w:rsid w:val="00F0581B"/>
    <w:rsid w:val="00F17DDE"/>
    <w:rsid w:val="00F2423E"/>
    <w:rsid w:val="00F34989"/>
    <w:rsid w:val="00F40AC4"/>
    <w:rsid w:val="00F6304F"/>
    <w:rsid w:val="00F9693C"/>
    <w:rsid w:val="00FC00B3"/>
    <w:rsid w:val="00FD5AB0"/>
    <w:rsid w:val="00FF2C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9C60"/>
  <w15:chartTrackingRefBased/>
  <w15:docId w15:val="{C7CB32F2-C019-4F0E-80AB-5BDF8072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0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064C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8">
    <w:name w:val="heading 8"/>
    <w:basedOn w:val="Normale"/>
    <w:next w:val="Normale"/>
    <w:link w:val="Titolo8Carattere"/>
    <w:uiPriority w:val="9"/>
    <w:semiHidden/>
    <w:unhideWhenUsed/>
    <w:qFormat/>
    <w:rsid w:val="00A5508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60E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960E2E"/>
  </w:style>
  <w:style w:type="character" w:customStyle="1" w:styleId="Titolo1Carattere">
    <w:name w:val="Titolo 1 Carattere"/>
    <w:basedOn w:val="Carpredefinitoparagrafo"/>
    <w:link w:val="Titolo1"/>
    <w:uiPriority w:val="9"/>
    <w:rsid w:val="00960E2E"/>
    <w:rPr>
      <w:rFonts w:ascii="Times New Roman" w:eastAsia="Times New Roman" w:hAnsi="Times New Roman" w:cs="Times New Roman"/>
      <w:b/>
      <w:bCs/>
      <w:kern w:val="36"/>
      <w:sz w:val="48"/>
      <w:szCs w:val="48"/>
      <w:lang w:eastAsia="it-IT"/>
    </w:rPr>
  </w:style>
  <w:style w:type="paragraph" w:styleId="Paragrafoelenco">
    <w:name w:val="List Paragraph"/>
    <w:basedOn w:val="Normale"/>
    <w:uiPriority w:val="1"/>
    <w:qFormat/>
    <w:rsid w:val="00960E2E"/>
    <w:pPr>
      <w:ind w:left="720"/>
      <w:contextualSpacing/>
    </w:pPr>
  </w:style>
  <w:style w:type="character" w:customStyle="1" w:styleId="Titolo2Carattere">
    <w:name w:val="Titolo 2 Carattere"/>
    <w:basedOn w:val="Carpredefinitoparagrafo"/>
    <w:link w:val="Titolo2"/>
    <w:uiPriority w:val="9"/>
    <w:semiHidden/>
    <w:rsid w:val="00064C13"/>
    <w:rPr>
      <w:rFonts w:asciiTheme="majorHAnsi" w:eastAsiaTheme="majorEastAsia" w:hAnsiTheme="majorHAnsi" w:cstheme="majorBidi"/>
      <w:color w:val="2F5496" w:themeColor="accent1" w:themeShade="BF"/>
      <w:sz w:val="26"/>
      <w:szCs w:val="26"/>
    </w:rPr>
  </w:style>
  <w:style w:type="paragraph" w:styleId="Testonotadichiusura">
    <w:name w:val="endnote text"/>
    <w:basedOn w:val="Normale"/>
    <w:link w:val="TestonotadichiusuraCarattere"/>
    <w:uiPriority w:val="99"/>
    <w:semiHidden/>
    <w:unhideWhenUsed/>
    <w:rsid w:val="00242F7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42F7E"/>
    <w:rPr>
      <w:sz w:val="20"/>
      <w:szCs w:val="20"/>
    </w:rPr>
  </w:style>
  <w:style w:type="character" w:styleId="Rimandonotadichiusura">
    <w:name w:val="endnote reference"/>
    <w:basedOn w:val="Carpredefinitoparagrafo"/>
    <w:uiPriority w:val="99"/>
    <w:semiHidden/>
    <w:unhideWhenUsed/>
    <w:rsid w:val="00242F7E"/>
    <w:rPr>
      <w:vertAlign w:val="superscript"/>
    </w:rPr>
  </w:style>
  <w:style w:type="paragraph" w:styleId="Titolosommario">
    <w:name w:val="TOC Heading"/>
    <w:basedOn w:val="Titolo1"/>
    <w:next w:val="Normale"/>
    <w:uiPriority w:val="39"/>
    <w:unhideWhenUsed/>
    <w:qFormat/>
    <w:rsid w:val="009C1D3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ommario2">
    <w:name w:val="toc 2"/>
    <w:basedOn w:val="Normale"/>
    <w:next w:val="Normale"/>
    <w:autoRedefine/>
    <w:uiPriority w:val="39"/>
    <w:unhideWhenUsed/>
    <w:rsid w:val="009C1D38"/>
    <w:pPr>
      <w:spacing w:after="100"/>
      <w:ind w:left="220"/>
    </w:pPr>
  </w:style>
  <w:style w:type="character" w:styleId="Collegamentoipertestuale">
    <w:name w:val="Hyperlink"/>
    <w:basedOn w:val="Carpredefinitoparagrafo"/>
    <w:uiPriority w:val="99"/>
    <w:unhideWhenUsed/>
    <w:rsid w:val="009C1D38"/>
    <w:rPr>
      <w:color w:val="0563C1" w:themeColor="hyperlink"/>
      <w:u w:val="single"/>
    </w:rPr>
  </w:style>
  <w:style w:type="character" w:styleId="Rimandonotaapidipagina">
    <w:name w:val="footnote reference"/>
    <w:semiHidden/>
    <w:rsid w:val="00C93829"/>
    <w:rPr>
      <w:position w:val="6"/>
    </w:rPr>
  </w:style>
  <w:style w:type="paragraph" w:styleId="Testonotaapidipagina">
    <w:name w:val="footnote text"/>
    <w:basedOn w:val="Normale"/>
    <w:link w:val="TestonotaapidipaginaCarattere"/>
    <w:semiHidden/>
    <w:rsid w:val="00C9382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93829"/>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10579F"/>
    <w:rPr>
      <w:i/>
      <w:iCs/>
    </w:rPr>
  </w:style>
  <w:style w:type="paragraph" w:styleId="Corpotesto">
    <w:name w:val="Body Text"/>
    <w:basedOn w:val="Normale"/>
    <w:link w:val="CorpotestoCarattere"/>
    <w:rsid w:val="008A188F"/>
    <w:pPr>
      <w:suppressAutoHyphens/>
      <w:spacing w:after="0" w:line="240" w:lineRule="auto"/>
    </w:pPr>
    <w:rPr>
      <w:rFonts w:ascii="Times New Roman" w:eastAsia="MS Mincho" w:hAnsi="Times New Roman" w:cs="Times New Roman"/>
      <w:b/>
      <w:bCs/>
      <w:sz w:val="24"/>
      <w:szCs w:val="24"/>
      <w:lang w:eastAsia="zh-CN"/>
    </w:rPr>
  </w:style>
  <w:style w:type="character" w:customStyle="1" w:styleId="CorpotestoCarattere">
    <w:name w:val="Corpo testo Carattere"/>
    <w:basedOn w:val="Carpredefinitoparagrafo"/>
    <w:link w:val="Corpotesto"/>
    <w:rsid w:val="008A188F"/>
    <w:rPr>
      <w:rFonts w:ascii="Times New Roman" w:eastAsia="MS Mincho" w:hAnsi="Times New Roman" w:cs="Times New Roman"/>
      <w:b/>
      <w:bCs/>
      <w:sz w:val="24"/>
      <w:szCs w:val="24"/>
      <w:lang w:eastAsia="zh-CN"/>
    </w:rPr>
  </w:style>
  <w:style w:type="paragraph" w:styleId="Intestazione">
    <w:name w:val="header"/>
    <w:basedOn w:val="Normale"/>
    <w:link w:val="IntestazioneCarattere"/>
    <w:uiPriority w:val="99"/>
    <w:unhideWhenUsed/>
    <w:rsid w:val="00AE0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0939"/>
  </w:style>
  <w:style w:type="paragraph" w:styleId="Pidipagina">
    <w:name w:val="footer"/>
    <w:basedOn w:val="Normale"/>
    <w:link w:val="PidipaginaCarattere"/>
    <w:uiPriority w:val="99"/>
    <w:unhideWhenUsed/>
    <w:rsid w:val="00AE0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0939"/>
  </w:style>
  <w:style w:type="character" w:customStyle="1" w:styleId="Titolo8Carattere">
    <w:name w:val="Titolo 8 Carattere"/>
    <w:basedOn w:val="Carpredefinitoparagrafo"/>
    <w:link w:val="Titolo8"/>
    <w:uiPriority w:val="9"/>
    <w:semiHidden/>
    <w:rsid w:val="00A55080"/>
    <w:rPr>
      <w:rFonts w:asciiTheme="majorHAnsi" w:eastAsiaTheme="majorEastAsia" w:hAnsiTheme="majorHAnsi" w:cstheme="majorBidi"/>
      <w:color w:val="272727" w:themeColor="text1" w:themeTint="D8"/>
      <w:sz w:val="21"/>
      <w:szCs w:val="21"/>
    </w:rPr>
  </w:style>
  <w:style w:type="paragraph" w:styleId="PreformattatoHTML">
    <w:name w:val="HTML Preformatted"/>
    <w:basedOn w:val="Normale"/>
    <w:link w:val="PreformattatoHTMLCarattere"/>
    <w:uiPriority w:val="99"/>
    <w:unhideWhenUsed/>
    <w:rsid w:val="00A5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it-IT"/>
    </w:rPr>
  </w:style>
  <w:style w:type="character" w:customStyle="1" w:styleId="PreformattatoHTMLCarattere">
    <w:name w:val="Preformattato HTML Carattere"/>
    <w:basedOn w:val="Carpredefinitoparagrafo"/>
    <w:link w:val="PreformattatoHTML"/>
    <w:uiPriority w:val="99"/>
    <w:rsid w:val="00A55080"/>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7014">
      <w:bodyDiv w:val="1"/>
      <w:marLeft w:val="0"/>
      <w:marRight w:val="0"/>
      <w:marTop w:val="0"/>
      <w:marBottom w:val="0"/>
      <w:divBdr>
        <w:top w:val="none" w:sz="0" w:space="0" w:color="auto"/>
        <w:left w:val="none" w:sz="0" w:space="0" w:color="auto"/>
        <w:bottom w:val="none" w:sz="0" w:space="0" w:color="auto"/>
        <w:right w:val="none" w:sz="0" w:space="0" w:color="auto"/>
      </w:divBdr>
    </w:div>
    <w:div w:id="123742758">
      <w:bodyDiv w:val="1"/>
      <w:marLeft w:val="0"/>
      <w:marRight w:val="0"/>
      <w:marTop w:val="0"/>
      <w:marBottom w:val="0"/>
      <w:divBdr>
        <w:top w:val="none" w:sz="0" w:space="0" w:color="auto"/>
        <w:left w:val="none" w:sz="0" w:space="0" w:color="auto"/>
        <w:bottom w:val="none" w:sz="0" w:space="0" w:color="auto"/>
        <w:right w:val="none" w:sz="0" w:space="0" w:color="auto"/>
      </w:divBdr>
    </w:div>
    <w:div w:id="187522911">
      <w:bodyDiv w:val="1"/>
      <w:marLeft w:val="0"/>
      <w:marRight w:val="0"/>
      <w:marTop w:val="0"/>
      <w:marBottom w:val="0"/>
      <w:divBdr>
        <w:top w:val="none" w:sz="0" w:space="0" w:color="auto"/>
        <w:left w:val="none" w:sz="0" w:space="0" w:color="auto"/>
        <w:bottom w:val="none" w:sz="0" w:space="0" w:color="auto"/>
        <w:right w:val="none" w:sz="0" w:space="0" w:color="auto"/>
      </w:divBdr>
    </w:div>
    <w:div w:id="189875714">
      <w:bodyDiv w:val="1"/>
      <w:marLeft w:val="0"/>
      <w:marRight w:val="0"/>
      <w:marTop w:val="0"/>
      <w:marBottom w:val="0"/>
      <w:divBdr>
        <w:top w:val="none" w:sz="0" w:space="0" w:color="auto"/>
        <w:left w:val="none" w:sz="0" w:space="0" w:color="auto"/>
        <w:bottom w:val="none" w:sz="0" w:space="0" w:color="auto"/>
        <w:right w:val="none" w:sz="0" w:space="0" w:color="auto"/>
      </w:divBdr>
    </w:div>
    <w:div w:id="231933698">
      <w:bodyDiv w:val="1"/>
      <w:marLeft w:val="0"/>
      <w:marRight w:val="0"/>
      <w:marTop w:val="0"/>
      <w:marBottom w:val="0"/>
      <w:divBdr>
        <w:top w:val="none" w:sz="0" w:space="0" w:color="auto"/>
        <w:left w:val="none" w:sz="0" w:space="0" w:color="auto"/>
        <w:bottom w:val="none" w:sz="0" w:space="0" w:color="auto"/>
        <w:right w:val="none" w:sz="0" w:space="0" w:color="auto"/>
      </w:divBdr>
    </w:div>
    <w:div w:id="351222479">
      <w:bodyDiv w:val="1"/>
      <w:marLeft w:val="0"/>
      <w:marRight w:val="0"/>
      <w:marTop w:val="0"/>
      <w:marBottom w:val="0"/>
      <w:divBdr>
        <w:top w:val="none" w:sz="0" w:space="0" w:color="auto"/>
        <w:left w:val="none" w:sz="0" w:space="0" w:color="auto"/>
        <w:bottom w:val="none" w:sz="0" w:space="0" w:color="auto"/>
        <w:right w:val="none" w:sz="0" w:space="0" w:color="auto"/>
      </w:divBdr>
    </w:div>
    <w:div w:id="359623432">
      <w:bodyDiv w:val="1"/>
      <w:marLeft w:val="0"/>
      <w:marRight w:val="0"/>
      <w:marTop w:val="0"/>
      <w:marBottom w:val="0"/>
      <w:divBdr>
        <w:top w:val="none" w:sz="0" w:space="0" w:color="auto"/>
        <w:left w:val="none" w:sz="0" w:space="0" w:color="auto"/>
        <w:bottom w:val="none" w:sz="0" w:space="0" w:color="auto"/>
        <w:right w:val="none" w:sz="0" w:space="0" w:color="auto"/>
      </w:divBdr>
    </w:div>
    <w:div w:id="375475827">
      <w:bodyDiv w:val="1"/>
      <w:marLeft w:val="0"/>
      <w:marRight w:val="0"/>
      <w:marTop w:val="0"/>
      <w:marBottom w:val="0"/>
      <w:divBdr>
        <w:top w:val="none" w:sz="0" w:space="0" w:color="auto"/>
        <w:left w:val="none" w:sz="0" w:space="0" w:color="auto"/>
        <w:bottom w:val="none" w:sz="0" w:space="0" w:color="auto"/>
        <w:right w:val="none" w:sz="0" w:space="0" w:color="auto"/>
      </w:divBdr>
    </w:div>
    <w:div w:id="379599598">
      <w:bodyDiv w:val="1"/>
      <w:marLeft w:val="0"/>
      <w:marRight w:val="0"/>
      <w:marTop w:val="0"/>
      <w:marBottom w:val="0"/>
      <w:divBdr>
        <w:top w:val="none" w:sz="0" w:space="0" w:color="auto"/>
        <w:left w:val="none" w:sz="0" w:space="0" w:color="auto"/>
        <w:bottom w:val="none" w:sz="0" w:space="0" w:color="auto"/>
        <w:right w:val="none" w:sz="0" w:space="0" w:color="auto"/>
      </w:divBdr>
    </w:div>
    <w:div w:id="387998843">
      <w:bodyDiv w:val="1"/>
      <w:marLeft w:val="0"/>
      <w:marRight w:val="0"/>
      <w:marTop w:val="0"/>
      <w:marBottom w:val="0"/>
      <w:divBdr>
        <w:top w:val="none" w:sz="0" w:space="0" w:color="auto"/>
        <w:left w:val="none" w:sz="0" w:space="0" w:color="auto"/>
        <w:bottom w:val="none" w:sz="0" w:space="0" w:color="auto"/>
        <w:right w:val="none" w:sz="0" w:space="0" w:color="auto"/>
      </w:divBdr>
    </w:div>
    <w:div w:id="494883885">
      <w:bodyDiv w:val="1"/>
      <w:marLeft w:val="0"/>
      <w:marRight w:val="0"/>
      <w:marTop w:val="0"/>
      <w:marBottom w:val="0"/>
      <w:divBdr>
        <w:top w:val="none" w:sz="0" w:space="0" w:color="auto"/>
        <w:left w:val="none" w:sz="0" w:space="0" w:color="auto"/>
        <w:bottom w:val="none" w:sz="0" w:space="0" w:color="auto"/>
        <w:right w:val="none" w:sz="0" w:space="0" w:color="auto"/>
      </w:divBdr>
    </w:div>
    <w:div w:id="549656126">
      <w:bodyDiv w:val="1"/>
      <w:marLeft w:val="0"/>
      <w:marRight w:val="0"/>
      <w:marTop w:val="0"/>
      <w:marBottom w:val="0"/>
      <w:divBdr>
        <w:top w:val="none" w:sz="0" w:space="0" w:color="auto"/>
        <w:left w:val="none" w:sz="0" w:space="0" w:color="auto"/>
        <w:bottom w:val="none" w:sz="0" w:space="0" w:color="auto"/>
        <w:right w:val="none" w:sz="0" w:space="0" w:color="auto"/>
      </w:divBdr>
    </w:div>
    <w:div w:id="604071151">
      <w:bodyDiv w:val="1"/>
      <w:marLeft w:val="0"/>
      <w:marRight w:val="0"/>
      <w:marTop w:val="0"/>
      <w:marBottom w:val="0"/>
      <w:divBdr>
        <w:top w:val="none" w:sz="0" w:space="0" w:color="auto"/>
        <w:left w:val="none" w:sz="0" w:space="0" w:color="auto"/>
        <w:bottom w:val="none" w:sz="0" w:space="0" w:color="auto"/>
        <w:right w:val="none" w:sz="0" w:space="0" w:color="auto"/>
      </w:divBdr>
    </w:div>
    <w:div w:id="674573737">
      <w:bodyDiv w:val="1"/>
      <w:marLeft w:val="0"/>
      <w:marRight w:val="0"/>
      <w:marTop w:val="0"/>
      <w:marBottom w:val="0"/>
      <w:divBdr>
        <w:top w:val="none" w:sz="0" w:space="0" w:color="auto"/>
        <w:left w:val="none" w:sz="0" w:space="0" w:color="auto"/>
        <w:bottom w:val="none" w:sz="0" w:space="0" w:color="auto"/>
        <w:right w:val="none" w:sz="0" w:space="0" w:color="auto"/>
      </w:divBdr>
    </w:div>
    <w:div w:id="692809081">
      <w:bodyDiv w:val="1"/>
      <w:marLeft w:val="0"/>
      <w:marRight w:val="0"/>
      <w:marTop w:val="0"/>
      <w:marBottom w:val="0"/>
      <w:divBdr>
        <w:top w:val="none" w:sz="0" w:space="0" w:color="auto"/>
        <w:left w:val="none" w:sz="0" w:space="0" w:color="auto"/>
        <w:bottom w:val="none" w:sz="0" w:space="0" w:color="auto"/>
        <w:right w:val="none" w:sz="0" w:space="0" w:color="auto"/>
      </w:divBdr>
    </w:div>
    <w:div w:id="710300086">
      <w:bodyDiv w:val="1"/>
      <w:marLeft w:val="0"/>
      <w:marRight w:val="0"/>
      <w:marTop w:val="0"/>
      <w:marBottom w:val="0"/>
      <w:divBdr>
        <w:top w:val="none" w:sz="0" w:space="0" w:color="auto"/>
        <w:left w:val="none" w:sz="0" w:space="0" w:color="auto"/>
        <w:bottom w:val="none" w:sz="0" w:space="0" w:color="auto"/>
        <w:right w:val="none" w:sz="0" w:space="0" w:color="auto"/>
      </w:divBdr>
    </w:div>
    <w:div w:id="729425400">
      <w:bodyDiv w:val="1"/>
      <w:marLeft w:val="0"/>
      <w:marRight w:val="0"/>
      <w:marTop w:val="0"/>
      <w:marBottom w:val="0"/>
      <w:divBdr>
        <w:top w:val="none" w:sz="0" w:space="0" w:color="auto"/>
        <w:left w:val="none" w:sz="0" w:space="0" w:color="auto"/>
        <w:bottom w:val="none" w:sz="0" w:space="0" w:color="auto"/>
        <w:right w:val="none" w:sz="0" w:space="0" w:color="auto"/>
      </w:divBdr>
    </w:div>
    <w:div w:id="773864714">
      <w:bodyDiv w:val="1"/>
      <w:marLeft w:val="0"/>
      <w:marRight w:val="0"/>
      <w:marTop w:val="0"/>
      <w:marBottom w:val="0"/>
      <w:divBdr>
        <w:top w:val="none" w:sz="0" w:space="0" w:color="auto"/>
        <w:left w:val="none" w:sz="0" w:space="0" w:color="auto"/>
        <w:bottom w:val="none" w:sz="0" w:space="0" w:color="auto"/>
        <w:right w:val="none" w:sz="0" w:space="0" w:color="auto"/>
      </w:divBdr>
    </w:div>
    <w:div w:id="808287110">
      <w:bodyDiv w:val="1"/>
      <w:marLeft w:val="0"/>
      <w:marRight w:val="0"/>
      <w:marTop w:val="0"/>
      <w:marBottom w:val="0"/>
      <w:divBdr>
        <w:top w:val="none" w:sz="0" w:space="0" w:color="auto"/>
        <w:left w:val="none" w:sz="0" w:space="0" w:color="auto"/>
        <w:bottom w:val="none" w:sz="0" w:space="0" w:color="auto"/>
        <w:right w:val="none" w:sz="0" w:space="0" w:color="auto"/>
      </w:divBdr>
    </w:div>
    <w:div w:id="860362998">
      <w:bodyDiv w:val="1"/>
      <w:marLeft w:val="0"/>
      <w:marRight w:val="0"/>
      <w:marTop w:val="0"/>
      <w:marBottom w:val="0"/>
      <w:divBdr>
        <w:top w:val="none" w:sz="0" w:space="0" w:color="auto"/>
        <w:left w:val="none" w:sz="0" w:space="0" w:color="auto"/>
        <w:bottom w:val="none" w:sz="0" w:space="0" w:color="auto"/>
        <w:right w:val="none" w:sz="0" w:space="0" w:color="auto"/>
      </w:divBdr>
    </w:div>
    <w:div w:id="879826845">
      <w:bodyDiv w:val="1"/>
      <w:marLeft w:val="0"/>
      <w:marRight w:val="0"/>
      <w:marTop w:val="0"/>
      <w:marBottom w:val="0"/>
      <w:divBdr>
        <w:top w:val="none" w:sz="0" w:space="0" w:color="auto"/>
        <w:left w:val="none" w:sz="0" w:space="0" w:color="auto"/>
        <w:bottom w:val="none" w:sz="0" w:space="0" w:color="auto"/>
        <w:right w:val="none" w:sz="0" w:space="0" w:color="auto"/>
      </w:divBdr>
    </w:div>
    <w:div w:id="936014449">
      <w:bodyDiv w:val="1"/>
      <w:marLeft w:val="0"/>
      <w:marRight w:val="0"/>
      <w:marTop w:val="0"/>
      <w:marBottom w:val="0"/>
      <w:divBdr>
        <w:top w:val="none" w:sz="0" w:space="0" w:color="auto"/>
        <w:left w:val="none" w:sz="0" w:space="0" w:color="auto"/>
        <w:bottom w:val="none" w:sz="0" w:space="0" w:color="auto"/>
        <w:right w:val="none" w:sz="0" w:space="0" w:color="auto"/>
      </w:divBdr>
    </w:div>
    <w:div w:id="1061440928">
      <w:bodyDiv w:val="1"/>
      <w:marLeft w:val="0"/>
      <w:marRight w:val="0"/>
      <w:marTop w:val="0"/>
      <w:marBottom w:val="0"/>
      <w:divBdr>
        <w:top w:val="none" w:sz="0" w:space="0" w:color="auto"/>
        <w:left w:val="none" w:sz="0" w:space="0" w:color="auto"/>
        <w:bottom w:val="none" w:sz="0" w:space="0" w:color="auto"/>
        <w:right w:val="none" w:sz="0" w:space="0" w:color="auto"/>
      </w:divBdr>
    </w:div>
    <w:div w:id="1102604072">
      <w:bodyDiv w:val="1"/>
      <w:marLeft w:val="0"/>
      <w:marRight w:val="0"/>
      <w:marTop w:val="0"/>
      <w:marBottom w:val="0"/>
      <w:divBdr>
        <w:top w:val="none" w:sz="0" w:space="0" w:color="auto"/>
        <w:left w:val="none" w:sz="0" w:space="0" w:color="auto"/>
        <w:bottom w:val="none" w:sz="0" w:space="0" w:color="auto"/>
        <w:right w:val="none" w:sz="0" w:space="0" w:color="auto"/>
      </w:divBdr>
    </w:div>
    <w:div w:id="1112169021">
      <w:bodyDiv w:val="1"/>
      <w:marLeft w:val="0"/>
      <w:marRight w:val="0"/>
      <w:marTop w:val="0"/>
      <w:marBottom w:val="0"/>
      <w:divBdr>
        <w:top w:val="none" w:sz="0" w:space="0" w:color="auto"/>
        <w:left w:val="none" w:sz="0" w:space="0" w:color="auto"/>
        <w:bottom w:val="none" w:sz="0" w:space="0" w:color="auto"/>
        <w:right w:val="none" w:sz="0" w:space="0" w:color="auto"/>
      </w:divBdr>
    </w:div>
    <w:div w:id="1155612811">
      <w:bodyDiv w:val="1"/>
      <w:marLeft w:val="0"/>
      <w:marRight w:val="0"/>
      <w:marTop w:val="0"/>
      <w:marBottom w:val="0"/>
      <w:divBdr>
        <w:top w:val="none" w:sz="0" w:space="0" w:color="auto"/>
        <w:left w:val="none" w:sz="0" w:space="0" w:color="auto"/>
        <w:bottom w:val="none" w:sz="0" w:space="0" w:color="auto"/>
        <w:right w:val="none" w:sz="0" w:space="0" w:color="auto"/>
      </w:divBdr>
    </w:div>
    <w:div w:id="1162698098">
      <w:bodyDiv w:val="1"/>
      <w:marLeft w:val="0"/>
      <w:marRight w:val="0"/>
      <w:marTop w:val="0"/>
      <w:marBottom w:val="0"/>
      <w:divBdr>
        <w:top w:val="none" w:sz="0" w:space="0" w:color="auto"/>
        <w:left w:val="none" w:sz="0" w:space="0" w:color="auto"/>
        <w:bottom w:val="none" w:sz="0" w:space="0" w:color="auto"/>
        <w:right w:val="none" w:sz="0" w:space="0" w:color="auto"/>
      </w:divBdr>
    </w:div>
    <w:div w:id="1180853775">
      <w:bodyDiv w:val="1"/>
      <w:marLeft w:val="0"/>
      <w:marRight w:val="0"/>
      <w:marTop w:val="0"/>
      <w:marBottom w:val="0"/>
      <w:divBdr>
        <w:top w:val="none" w:sz="0" w:space="0" w:color="auto"/>
        <w:left w:val="none" w:sz="0" w:space="0" w:color="auto"/>
        <w:bottom w:val="none" w:sz="0" w:space="0" w:color="auto"/>
        <w:right w:val="none" w:sz="0" w:space="0" w:color="auto"/>
      </w:divBdr>
    </w:div>
    <w:div w:id="1204558066">
      <w:bodyDiv w:val="1"/>
      <w:marLeft w:val="0"/>
      <w:marRight w:val="0"/>
      <w:marTop w:val="0"/>
      <w:marBottom w:val="0"/>
      <w:divBdr>
        <w:top w:val="none" w:sz="0" w:space="0" w:color="auto"/>
        <w:left w:val="none" w:sz="0" w:space="0" w:color="auto"/>
        <w:bottom w:val="none" w:sz="0" w:space="0" w:color="auto"/>
        <w:right w:val="none" w:sz="0" w:space="0" w:color="auto"/>
      </w:divBdr>
    </w:div>
    <w:div w:id="1279141810">
      <w:bodyDiv w:val="1"/>
      <w:marLeft w:val="0"/>
      <w:marRight w:val="0"/>
      <w:marTop w:val="0"/>
      <w:marBottom w:val="0"/>
      <w:divBdr>
        <w:top w:val="none" w:sz="0" w:space="0" w:color="auto"/>
        <w:left w:val="none" w:sz="0" w:space="0" w:color="auto"/>
        <w:bottom w:val="none" w:sz="0" w:space="0" w:color="auto"/>
        <w:right w:val="none" w:sz="0" w:space="0" w:color="auto"/>
      </w:divBdr>
      <w:divsChild>
        <w:div w:id="44525777">
          <w:marLeft w:val="-15"/>
          <w:marRight w:val="0"/>
          <w:marTop w:val="0"/>
          <w:marBottom w:val="0"/>
          <w:divBdr>
            <w:top w:val="none" w:sz="0" w:space="0" w:color="auto"/>
            <w:left w:val="none" w:sz="0" w:space="0" w:color="auto"/>
            <w:bottom w:val="none" w:sz="0" w:space="0" w:color="auto"/>
            <w:right w:val="none" w:sz="0" w:space="0" w:color="auto"/>
          </w:divBdr>
        </w:div>
        <w:div w:id="1280259646">
          <w:marLeft w:val="-15"/>
          <w:marRight w:val="0"/>
          <w:marTop w:val="0"/>
          <w:marBottom w:val="0"/>
          <w:divBdr>
            <w:top w:val="none" w:sz="0" w:space="0" w:color="auto"/>
            <w:left w:val="none" w:sz="0" w:space="0" w:color="auto"/>
            <w:bottom w:val="none" w:sz="0" w:space="0" w:color="auto"/>
            <w:right w:val="none" w:sz="0" w:space="0" w:color="auto"/>
          </w:divBdr>
        </w:div>
        <w:div w:id="1886483991">
          <w:marLeft w:val="-15"/>
          <w:marRight w:val="0"/>
          <w:marTop w:val="0"/>
          <w:marBottom w:val="0"/>
          <w:divBdr>
            <w:top w:val="none" w:sz="0" w:space="0" w:color="auto"/>
            <w:left w:val="none" w:sz="0" w:space="0" w:color="auto"/>
            <w:bottom w:val="none" w:sz="0" w:space="0" w:color="auto"/>
            <w:right w:val="none" w:sz="0" w:space="0" w:color="auto"/>
          </w:divBdr>
        </w:div>
        <w:div w:id="1613245415">
          <w:marLeft w:val="-15"/>
          <w:marRight w:val="0"/>
          <w:marTop w:val="0"/>
          <w:marBottom w:val="0"/>
          <w:divBdr>
            <w:top w:val="none" w:sz="0" w:space="0" w:color="auto"/>
            <w:left w:val="none" w:sz="0" w:space="0" w:color="auto"/>
            <w:bottom w:val="none" w:sz="0" w:space="0" w:color="auto"/>
            <w:right w:val="none" w:sz="0" w:space="0" w:color="auto"/>
          </w:divBdr>
        </w:div>
      </w:divsChild>
    </w:div>
    <w:div w:id="1444348006">
      <w:bodyDiv w:val="1"/>
      <w:marLeft w:val="0"/>
      <w:marRight w:val="0"/>
      <w:marTop w:val="0"/>
      <w:marBottom w:val="0"/>
      <w:divBdr>
        <w:top w:val="none" w:sz="0" w:space="0" w:color="auto"/>
        <w:left w:val="none" w:sz="0" w:space="0" w:color="auto"/>
        <w:bottom w:val="none" w:sz="0" w:space="0" w:color="auto"/>
        <w:right w:val="none" w:sz="0" w:space="0" w:color="auto"/>
      </w:divBdr>
    </w:div>
    <w:div w:id="1506244380">
      <w:bodyDiv w:val="1"/>
      <w:marLeft w:val="0"/>
      <w:marRight w:val="0"/>
      <w:marTop w:val="0"/>
      <w:marBottom w:val="0"/>
      <w:divBdr>
        <w:top w:val="none" w:sz="0" w:space="0" w:color="auto"/>
        <w:left w:val="none" w:sz="0" w:space="0" w:color="auto"/>
        <w:bottom w:val="none" w:sz="0" w:space="0" w:color="auto"/>
        <w:right w:val="none" w:sz="0" w:space="0" w:color="auto"/>
      </w:divBdr>
    </w:div>
    <w:div w:id="1524593631">
      <w:bodyDiv w:val="1"/>
      <w:marLeft w:val="0"/>
      <w:marRight w:val="0"/>
      <w:marTop w:val="0"/>
      <w:marBottom w:val="0"/>
      <w:divBdr>
        <w:top w:val="none" w:sz="0" w:space="0" w:color="auto"/>
        <w:left w:val="none" w:sz="0" w:space="0" w:color="auto"/>
        <w:bottom w:val="none" w:sz="0" w:space="0" w:color="auto"/>
        <w:right w:val="none" w:sz="0" w:space="0" w:color="auto"/>
      </w:divBdr>
    </w:div>
    <w:div w:id="1552231782">
      <w:bodyDiv w:val="1"/>
      <w:marLeft w:val="0"/>
      <w:marRight w:val="0"/>
      <w:marTop w:val="0"/>
      <w:marBottom w:val="0"/>
      <w:divBdr>
        <w:top w:val="none" w:sz="0" w:space="0" w:color="auto"/>
        <w:left w:val="none" w:sz="0" w:space="0" w:color="auto"/>
        <w:bottom w:val="none" w:sz="0" w:space="0" w:color="auto"/>
        <w:right w:val="none" w:sz="0" w:space="0" w:color="auto"/>
      </w:divBdr>
    </w:div>
    <w:div w:id="1618367694">
      <w:bodyDiv w:val="1"/>
      <w:marLeft w:val="0"/>
      <w:marRight w:val="0"/>
      <w:marTop w:val="0"/>
      <w:marBottom w:val="0"/>
      <w:divBdr>
        <w:top w:val="none" w:sz="0" w:space="0" w:color="auto"/>
        <w:left w:val="none" w:sz="0" w:space="0" w:color="auto"/>
        <w:bottom w:val="none" w:sz="0" w:space="0" w:color="auto"/>
        <w:right w:val="none" w:sz="0" w:space="0" w:color="auto"/>
      </w:divBdr>
    </w:div>
    <w:div w:id="1714186682">
      <w:bodyDiv w:val="1"/>
      <w:marLeft w:val="0"/>
      <w:marRight w:val="0"/>
      <w:marTop w:val="0"/>
      <w:marBottom w:val="0"/>
      <w:divBdr>
        <w:top w:val="none" w:sz="0" w:space="0" w:color="auto"/>
        <w:left w:val="none" w:sz="0" w:space="0" w:color="auto"/>
        <w:bottom w:val="none" w:sz="0" w:space="0" w:color="auto"/>
        <w:right w:val="none" w:sz="0" w:space="0" w:color="auto"/>
      </w:divBdr>
    </w:div>
    <w:div w:id="1902474885">
      <w:bodyDiv w:val="1"/>
      <w:marLeft w:val="0"/>
      <w:marRight w:val="0"/>
      <w:marTop w:val="0"/>
      <w:marBottom w:val="0"/>
      <w:divBdr>
        <w:top w:val="none" w:sz="0" w:space="0" w:color="auto"/>
        <w:left w:val="none" w:sz="0" w:space="0" w:color="auto"/>
        <w:bottom w:val="none" w:sz="0" w:space="0" w:color="auto"/>
        <w:right w:val="none" w:sz="0" w:space="0" w:color="auto"/>
      </w:divBdr>
    </w:div>
    <w:div w:id="1925336705">
      <w:bodyDiv w:val="1"/>
      <w:marLeft w:val="0"/>
      <w:marRight w:val="0"/>
      <w:marTop w:val="0"/>
      <w:marBottom w:val="0"/>
      <w:divBdr>
        <w:top w:val="none" w:sz="0" w:space="0" w:color="auto"/>
        <w:left w:val="none" w:sz="0" w:space="0" w:color="auto"/>
        <w:bottom w:val="none" w:sz="0" w:space="0" w:color="auto"/>
        <w:right w:val="none" w:sz="0" w:space="0" w:color="auto"/>
      </w:divBdr>
    </w:div>
    <w:div w:id="2042507363">
      <w:bodyDiv w:val="1"/>
      <w:marLeft w:val="0"/>
      <w:marRight w:val="0"/>
      <w:marTop w:val="0"/>
      <w:marBottom w:val="0"/>
      <w:divBdr>
        <w:top w:val="none" w:sz="0" w:space="0" w:color="auto"/>
        <w:left w:val="none" w:sz="0" w:space="0" w:color="auto"/>
        <w:bottom w:val="none" w:sz="0" w:space="0" w:color="auto"/>
        <w:right w:val="none" w:sz="0" w:space="0" w:color="auto"/>
      </w:divBdr>
    </w:div>
    <w:div w:id="2044942040">
      <w:bodyDiv w:val="1"/>
      <w:marLeft w:val="0"/>
      <w:marRight w:val="0"/>
      <w:marTop w:val="0"/>
      <w:marBottom w:val="0"/>
      <w:divBdr>
        <w:top w:val="none" w:sz="0" w:space="0" w:color="auto"/>
        <w:left w:val="none" w:sz="0" w:space="0" w:color="auto"/>
        <w:bottom w:val="none" w:sz="0" w:space="0" w:color="auto"/>
        <w:right w:val="none" w:sz="0" w:space="0" w:color="auto"/>
      </w:divBdr>
    </w:div>
    <w:div w:id="2082826522">
      <w:bodyDiv w:val="1"/>
      <w:marLeft w:val="0"/>
      <w:marRight w:val="0"/>
      <w:marTop w:val="0"/>
      <w:marBottom w:val="0"/>
      <w:divBdr>
        <w:top w:val="none" w:sz="0" w:space="0" w:color="auto"/>
        <w:left w:val="none" w:sz="0" w:space="0" w:color="auto"/>
        <w:bottom w:val="none" w:sz="0" w:space="0" w:color="auto"/>
        <w:right w:val="none" w:sz="0" w:space="0" w:color="auto"/>
      </w:divBdr>
    </w:div>
    <w:div w:id="208483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88E7-3BEB-485E-A118-86603DA1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25</Pages>
  <Words>10596</Words>
  <Characters>60403</Characters>
  <Application>Microsoft Office Word</Application>
  <DocSecurity>0</DocSecurity>
  <Lines>503</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Demontis</dc:creator>
  <cp:keywords/>
  <dc:description/>
  <cp:lastModifiedBy>Comune di Albiolo</cp:lastModifiedBy>
  <cp:revision>125</cp:revision>
  <cp:lastPrinted>2023-05-17T06:52:00Z</cp:lastPrinted>
  <dcterms:created xsi:type="dcterms:W3CDTF">2023-04-04T12:23:00Z</dcterms:created>
  <dcterms:modified xsi:type="dcterms:W3CDTF">2023-06-05T09:42:00Z</dcterms:modified>
</cp:coreProperties>
</file>